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4" w:rsidRDefault="00F13ED9" w:rsidP="00F55274">
      <w:pPr>
        <w:jc w:val="center"/>
        <w:rPr>
          <w:sz w:val="32"/>
          <w:szCs w:val="32"/>
        </w:rPr>
      </w:pPr>
      <w:r>
        <w:rPr>
          <w:sz w:val="32"/>
          <w:szCs w:val="32"/>
        </w:rPr>
        <w:t>GAPS AND WEAKNESSES IN THE NATIONAL LEGISLATION</w:t>
      </w:r>
      <w:r w:rsidR="009A1019">
        <w:rPr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 w:rsidR="00F55274" w:rsidRPr="00F55274">
        <w:rPr>
          <w:sz w:val="32"/>
          <w:szCs w:val="32"/>
        </w:rPr>
        <w:t xml:space="preserve"> SLOV</w:t>
      </w:r>
      <w:r w:rsidR="009A1019">
        <w:rPr>
          <w:sz w:val="32"/>
          <w:szCs w:val="32"/>
        </w:rPr>
        <w:t>AKIA</w:t>
      </w:r>
    </w:p>
    <w:p w:rsidR="00F55274" w:rsidRDefault="00F13ED9" w:rsidP="009A1019">
      <w:pPr>
        <w:rPr>
          <w:sz w:val="32"/>
          <w:szCs w:val="32"/>
        </w:rPr>
      </w:pPr>
      <w:r>
        <w:rPr>
          <w:sz w:val="32"/>
          <w:szCs w:val="32"/>
        </w:rPr>
        <w:t>Gaps and weaknesses:</w:t>
      </w:r>
      <w:r w:rsidR="009A101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1019">
        <w:rPr>
          <w:sz w:val="32"/>
          <w:szCs w:val="32"/>
        </w:rPr>
        <w:t xml:space="preserve">                    Measures to be implemented:</w:t>
      </w:r>
      <w:r w:rsidR="00F55274">
        <w:rPr>
          <w:sz w:val="32"/>
          <w:szCs w:val="32"/>
        </w:rPr>
        <w:t xml:space="preserve">        </w:t>
      </w:r>
    </w:p>
    <w:tbl>
      <w:tblPr>
        <w:tblStyle w:val="Mriekatabuky"/>
        <w:tblpPr w:leftFromText="141" w:rightFromText="141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6912"/>
        <w:gridCol w:w="7232"/>
      </w:tblGrid>
      <w:tr w:rsidR="005478D0" w:rsidTr="005478D0">
        <w:tc>
          <w:tcPr>
            <w:tcW w:w="6912" w:type="dxa"/>
          </w:tcPr>
          <w:p w:rsidR="009A1019" w:rsidRDefault="005478D0" w:rsidP="009A1019">
            <w:pPr>
              <w:jc w:val="both"/>
              <w:rPr>
                <w:lang w:val="sk-SK"/>
              </w:rPr>
            </w:pPr>
            <w:r w:rsidRPr="0058676F">
              <w:rPr>
                <w:b/>
                <w:highlight w:val="lightGray"/>
                <w:lang w:val="sk-SK"/>
              </w:rPr>
              <w:t>U1</w:t>
            </w:r>
            <w:r w:rsidRPr="0057508F">
              <w:rPr>
                <w:highlight w:val="lightGray"/>
                <w:lang w:val="sk-SK"/>
              </w:rPr>
              <w:t xml:space="preserve"> </w:t>
            </w:r>
            <w:r w:rsidRPr="009A1019">
              <w:rPr>
                <w:b/>
                <w:highlight w:val="lightGray"/>
                <w:lang w:val="sk-SK"/>
              </w:rPr>
              <w:t>–</w:t>
            </w:r>
            <w:r w:rsidR="009A1019" w:rsidRPr="009A1019">
              <w:rPr>
                <w:b/>
                <w:highlight w:val="lightGray"/>
                <w:lang w:val="sk-SK"/>
              </w:rPr>
              <w:t xml:space="preserve"> U3</w:t>
            </w:r>
            <w:r w:rsidRPr="0057508F">
              <w:rPr>
                <w:highlight w:val="lightGray"/>
                <w:lang w:val="sk-SK"/>
              </w:rPr>
              <w:t xml:space="preserve"> </w:t>
            </w:r>
            <w:r w:rsidR="009A1019">
              <w:rPr>
                <w:lang w:val="sk-SK"/>
              </w:rPr>
              <w:t xml:space="preserve">: </w:t>
            </w:r>
          </w:p>
          <w:p w:rsidR="009A1019" w:rsidRDefault="009A1019" w:rsidP="009A1019">
            <w:pPr>
              <w:jc w:val="both"/>
              <w:rPr>
                <w:lang w:val="sk-SK"/>
              </w:rPr>
            </w:pPr>
          </w:p>
          <w:p w:rsidR="005478D0" w:rsidRPr="0058676F" w:rsidRDefault="00170C00" w:rsidP="009A1019">
            <w:pPr>
              <w:jc w:val="both"/>
              <w:rPr>
                <w:highlight w:val="lightGray"/>
                <w:lang w:val="sk-SK"/>
              </w:rPr>
            </w:pPr>
            <w:proofErr w:type="spellStart"/>
            <w:r w:rsidRPr="00170C00">
              <w:rPr>
                <w:lang w:val="sk-SK"/>
              </w:rPr>
              <w:t>Missing</w:t>
            </w:r>
            <w:proofErr w:type="spellEnd"/>
            <w:r w:rsidRPr="00170C00">
              <w:rPr>
                <w:lang w:val="sk-SK"/>
              </w:rPr>
              <w:t xml:space="preserve"> </w:t>
            </w:r>
            <w:proofErr w:type="spellStart"/>
            <w:r w:rsidRPr="00170C00">
              <w:rPr>
                <w:lang w:val="sk-SK"/>
              </w:rPr>
              <w:t>cooperation</w:t>
            </w:r>
            <w:proofErr w:type="spellEnd"/>
            <w:r w:rsidRPr="00170C00">
              <w:rPr>
                <w:lang w:val="sk-SK"/>
              </w:rPr>
              <w:t xml:space="preserve"> </w:t>
            </w:r>
            <w:proofErr w:type="spellStart"/>
            <w:r w:rsidRPr="00170C00">
              <w:rPr>
                <w:lang w:val="sk-SK"/>
              </w:rPr>
              <w:t>among</w:t>
            </w:r>
            <w:proofErr w:type="spellEnd"/>
            <w:r w:rsidRPr="00170C00">
              <w:rPr>
                <w:lang w:val="sk-SK"/>
              </w:rPr>
              <w:t xml:space="preserve"> </w:t>
            </w:r>
            <w:proofErr w:type="spellStart"/>
            <w:r w:rsidRPr="00170C00">
              <w:rPr>
                <w:lang w:val="sk-SK"/>
              </w:rPr>
              <w:t>ministries</w:t>
            </w:r>
            <w:proofErr w:type="spellEnd"/>
            <w:r w:rsidRPr="00170C00">
              <w:rPr>
                <w:lang w:val="sk-SK"/>
              </w:rPr>
              <w:t xml:space="preserve"> and </w:t>
            </w:r>
            <w:proofErr w:type="spellStart"/>
            <w:r w:rsidRPr="00170C00">
              <w:rPr>
                <w:lang w:val="sk-SK"/>
              </w:rPr>
              <w:t>coordination</w:t>
            </w:r>
            <w:proofErr w:type="spellEnd"/>
            <w:r w:rsidRPr="00170C00">
              <w:rPr>
                <w:lang w:val="sk-SK"/>
              </w:rPr>
              <w:t xml:space="preserve"> by </w:t>
            </w:r>
            <w:proofErr w:type="spellStart"/>
            <w:r w:rsidRPr="00170C00">
              <w:rPr>
                <w:lang w:val="sk-SK"/>
              </w:rPr>
              <w:t>the</w:t>
            </w:r>
            <w:proofErr w:type="spellEnd"/>
            <w:r w:rsidRPr="00170C00">
              <w:rPr>
                <w:lang w:val="sk-SK"/>
              </w:rPr>
              <w:t xml:space="preserve"> </w:t>
            </w:r>
            <w:proofErr w:type="spellStart"/>
            <w:r w:rsidRPr="00170C00">
              <w:rPr>
                <w:lang w:val="sk-SK"/>
              </w:rPr>
              <w:t>government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7232" w:type="dxa"/>
          </w:tcPr>
          <w:p w:rsidR="00B97B4E" w:rsidRDefault="009A1019" w:rsidP="009A1019">
            <w:pPr>
              <w:jc w:val="both"/>
              <w:rPr>
                <w:lang w:val="sk-SK"/>
              </w:rPr>
            </w:pP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Slovak </w:t>
            </w:r>
            <w:proofErr w:type="spellStart"/>
            <w:r>
              <w:rPr>
                <w:lang w:val="sk-SK"/>
              </w:rPr>
              <w:t>Government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Ministry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Education</w:t>
            </w:r>
            <w:proofErr w:type="spellEnd"/>
            <w:r>
              <w:rPr>
                <w:lang w:val="sk-SK"/>
              </w:rPr>
              <w:t xml:space="preserve"> &amp; </w:t>
            </w:r>
            <w:proofErr w:type="spellStart"/>
            <w:r>
              <w:rPr>
                <w:lang w:val="sk-SK"/>
              </w:rPr>
              <w:t>Sport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highest</w:t>
            </w:r>
            <w:proofErr w:type="spellEnd"/>
            <w:r>
              <w:rPr>
                <w:lang w:val="sk-SK"/>
              </w:rPr>
              <w:t xml:space="preserve"> body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state </w:t>
            </w:r>
            <w:proofErr w:type="spellStart"/>
            <w:r>
              <w:rPr>
                <w:lang w:val="sk-SK"/>
              </w:rPr>
              <w:t>power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should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responsible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for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measures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be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taken</w:t>
            </w:r>
            <w:proofErr w:type="spellEnd"/>
            <w:r>
              <w:rPr>
                <w:lang w:val="sk-SK"/>
              </w:rPr>
              <w:t xml:space="preserve"> in </w:t>
            </w:r>
            <w:proofErr w:type="spellStart"/>
            <w:r>
              <w:rPr>
                <w:lang w:val="sk-SK"/>
              </w:rPr>
              <w:t>order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support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dual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career</w:t>
            </w:r>
            <w:proofErr w:type="spellEnd"/>
            <w:r>
              <w:rPr>
                <w:lang w:val="sk-SK"/>
              </w:rPr>
              <w:t xml:space="preserve"> in </w:t>
            </w:r>
            <w:proofErr w:type="spellStart"/>
            <w:r>
              <w:rPr>
                <w:lang w:val="sk-SK"/>
              </w:rPr>
              <w:t>sport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cooperate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with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other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government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departments</w:t>
            </w:r>
            <w:proofErr w:type="spellEnd"/>
            <w:r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work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social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issues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economy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finances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defence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home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affairs</w:t>
            </w:r>
            <w:proofErr w:type="spellEnd"/>
            <w:r>
              <w:rPr>
                <w:lang w:val="sk-SK"/>
              </w:rPr>
              <w:t xml:space="preserve">). </w:t>
            </w:r>
          </w:p>
          <w:p w:rsidR="009A1019" w:rsidRPr="0058676F" w:rsidRDefault="009A1019" w:rsidP="009A1019">
            <w:pPr>
              <w:jc w:val="both"/>
              <w:rPr>
                <w:lang w:val="sk-SK"/>
              </w:rPr>
            </w:pPr>
            <w:proofErr w:type="spellStart"/>
            <w:r>
              <w:rPr>
                <w:lang w:val="sk-SK"/>
              </w:rPr>
              <w:t>Ministry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Health</w:t>
            </w:r>
            <w:proofErr w:type="spellEnd"/>
            <w:r>
              <w:rPr>
                <w:lang w:val="sk-SK"/>
              </w:rPr>
              <w:t>:</w:t>
            </w:r>
          </w:p>
          <w:p w:rsidR="00B97B4E" w:rsidRDefault="009A1019" w:rsidP="00FB6F9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Supplementary health insurance</w:t>
            </w:r>
            <w:r w:rsidR="00B97B4E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for employers and athletes (both working and retired to be protected in terms of injuries, health damage, which are connected with practicing elite sport.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B6F94" w:rsidRPr="005917B4" w:rsidRDefault="00B97B4E" w:rsidP="00FB6F94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Educational 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program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mes to be prepared with the department of education for athletes in the sphere of acquisition of skills for life, healthy life style, health protection (athletes with special needs).</w:t>
            </w:r>
          </w:p>
          <w:p w:rsidR="00FB6F94" w:rsidRDefault="00B97B4E" w:rsidP="00FB6F94">
            <w:pPr>
              <w:pStyle w:val="Nadpis2"/>
              <w:jc w:val="both"/>
              <w:outlineLvl w:val="1"/>
            </w:pPr>
            <w:proofErr w:type="spellStart"/>
            <w:r>
              <w:t>Work</w:t>
            </w:r>
            <w:proofErr w:type="spellEnd"/>
            <w:r>
              <w:t xml:space="preserve"> and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 w:rsidR="00FB6F94">
              <w:t xml:space="preserve">:  </w:t>
            </w:r>
          </w:p>
          <w:p w:rsidR="00B97B4E" w:rsidRDefault="00B97B4E" w:rsidP="00FB6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Athletes work “full-time”. They can be employed by organizations in public or state administration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defence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internal affairs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which provide them with good conditions for sport performance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 is very difficult to be a full-time athlete and work “part-time”. </w:t>
            </w:r>
          </w:p>
          <w:p w:rsidR="00FB6F94" w:rsidRDefault="00B97B4E" w:rsidP="00FB6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Employers are very often reluctant in providing flexible conditions for athletes in DC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They have not complex information on the demands put on elite athletes</w:t>
            </w:r>
            <w:r w:rsidR="00FB6F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but also on</w:t>
            </w:r>
            <w:r w:rsidR="00FB6F94">
              <w:rPr>
                <w:rFonts w:ascii="Times New Roman" w:hAnsi="Times New Roman"/>
                <w:sz w:val="24"/>
                <w:szCs w:val="24"/>
              </w:rPr>
              <w:t> benefit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B6F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could be brought by such employee-athletes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marked personality traits and attitudes, such as: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goal-orientation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perseverance</w:t>
            </w:r>
            <w:r w:rsidR="00FB6F94">
              <w:rPr>
                <w:rFonts w:ascii="Times New Roman" w:hAnsi="Times New Roman"/>
                <w:sz w:val="24"/>
                <w:szCs w:val="24"/>
              </w:rPr>
              <w:t>, discipl</w:t>
            </w:r>
            <w:r>
              <w:rPr>
                <w:rFonts w:ascii="Times New Roman" w:hAnsi="Times New Roman"/>
                <w:sz w:val="24"/>
                <w:szCs w:val="24"/>
              </w:rPr>
              <w:t>ine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ability to overcome obstacles,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adapt</w:t>
            </w:r>
            <w:r>
              <w:rPr>
                <w:rFonts w:ascii="Times New Roman" w:hAnsi="Times New Roman"/>
                <w:sz w:val="24"/>
                <w:szCs w:val="24"/>
              </w:rPr>
              <w:t>ation, etc.)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It is inevitable to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expand c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m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muni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cation and cooperation with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organiz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ations representing employers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(profe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onal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chambers, corporate bodies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in the form of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ampa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igns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workshops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contracts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so that they are conscious of benefits brought by athletes as employees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2646">
              <w:rPr>
                <w:rFonts w:ascii="Times New Roman" w:hAnsi="Times New Roman"/>
                <w:sz w:val="24"/>
                <w:szCs w:val="24"/>
              </w:rPr>
              <w:t xml:space="preserve">It is also important that employed athletes have opportunity </w:t>
            </w:r>
            <w:r w:rsidR="00622646">
              <w:rPr>
                <w:rFonts w:ascii="Times New Roman" w:hAnsi="Times New Roman"/>
                <w:sz w:val="24"/>
                <w:szCs w:val="24"/>
              </w:rPr>
              <w:lastRenderedPageBreak/>
              <w:t>to work “part-time”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2646" w:rsidRDefault="00622646" w:rsidP="00622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Athletes approaching the end of their sporting career should be provided with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nsultancy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B6F94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ot only in terms of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ual career, but also in case they plan to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start their own business (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enterpreneurship</w:t>
            </w:r>
            <w:proofErr w:type="spellEnd"/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).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8D0" w:rsidRPr="00F934FE" w:rsidRDefault="00622646" w:rsidP="0062264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They should have easier access to professional specialized skills making use of the previous athletic experiences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5478D0" w:rsidTr="005478D0">
        <w:tc>
          <w:tcPr>
            <w:tcW w:w="6912" w:type="dxa"/>
          </w:tcPr>
          <w:p w:rsidR="00622646" w:rsidRDefault="005478D0" w:rsidP="00622646">
            <w:pPr>
              <w:jc w:val="both"/>
            </w:pPr>
            <w:r w:rsidRPr="0058676F">
              <w:rPr>
                <w:b/>
                <w:highlight w:val="lightGray"/>
                <w:lang w:val="sk-SK"/>
              </w:rPr>
              <w:lastRenderedPageBreak/>
              <w:t>U4</w:t>
            </w:r>
            <w:r w:rsidRPr="00163EE3">
              <w:rPr>
                <w:highlight w:val="lightGray"/>
                <w:lang w:val="sk-SK"/>
              </w:rPr>
              <w:t xml:space="preserve"> </w:t>
            </w:r>
            <w:r w:rsidRPr="00622646">
              <w:rPr>
                <w:b/>
                <w:highlight w:val="lightGray"/>
                <w:lang w:val="sk-SK"/>
              </w:rPr>
              <w:t>–</w:t>
            </w:r>
            <w:r w:rsidR="00622646" w:rsidRPr="00622646">
              <w:rPr>
                <w:b/>
                <w:highlight w:val="lightGray"/>
                <w:lang w:val="sk-SK"/>
              </w:rPr>
              <w:t>U9:</w:t>
            </w:r>
            <w:r w:rsidRPr="00163EE3">
              <w:rPr>
                <w:highlight w:val="lightGray"/>
                <w:lang w:val="sk-SK"/>
              </w:rPr>
              <w:t xml:space="preserve"> </w:t>
            </w:r>
          </w:p>
          <w:p w:rsidR="005478D0" w:rsidRDefault="005478D0" w:rsidP="005478D0"/>
          <w:p w:rsidR="00170C00" w:rsidRDefault="00170C00" w:rsidP="005478D0">
            <w:r>
              <w:t>Missing consultancy provided by the network of experts….</w:t>
            </w:r>
          </w:p>
          <w:p w:rsidR="00170C00" w:rsidRDefault="00170C00" w:rsidP="005478D0"/>
          <w:p w:rsidR="00170C00" w:rsidRDefault="00170C00" w:rsidP="00170C0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0C00">
              <w:rPr>
                <w:rFonts w:ascii="Times New Roman" w:hAnsi="Times New Roman"/>
                <w:sz w:val="24"/>
                <w:szCs w:val="24"/>
              </w:rPr>
              <w:t xml:space="preserve">The staff, who works with athletes does not have professional competence obtained during professional training in DC in sport (e.g. in the form of specialized accredited course within further education). </w:t>
            </w:r>
            <w:r w:rsidRPr="00170C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Specialized professional courses</w:t>
            </w:r>
            <w:r w:rsidRPr="00170C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consultancy for DC in sport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does not exist.</w:t>
            </w:r>
          </w:p>
          <w:p w:rsidR="00170C00" w:rsidRDefault="00170C00" w:rsidP="00170C0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70C00" w:rsidRDefault="00170C00" w:rsidP="00170C0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0C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Training courses for athletes</w:t>
            </w:r>
            <w:r w:rsidRPr="00170C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(focused on </w:t>
            </w:r>
            <w:r w:rsidRPr="00170C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self-management</w:t>
            </w:r>
            <w:r w:rsidRPr="00170C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knowledge of their rights and duties in the role of an athlete, healthy lifestyle, personal development, </w:t>
            </w:r>
            <w:r w:rsidRPr="00170C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finances management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170C00">
              <w:rPr>
                <w:rFonts w:ascii="Times New Roman" w:hAnsi="Times New Roman"/>
                <w:color w:val="FF0000"/>
                <w:sz w:val="24"/>
                <w:szCs w:val="24"/>
              </w:rPr>
              <w:t>etc.) in adequate form (for underage athletes in consent with their parents)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do not exist.</w:t>
            </w:r>
          </w:p>
          <w:p w:rsidR="00170C00" w:rsidRDefault="00170C00" w:rsidP="00170C0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70C00" w:rsidRPr="00170C00" w:rsidRDefault="00170C00" w:rsidP="00170C0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Coaches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handicapped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athletes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170C00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who</w:t>
            </w:r>
            <w:proofErr w:type="spellEnd"/>
            <w:r w:rsidRPr="00170C00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70C00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ften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work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part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time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, are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not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provided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with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specific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measures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by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employers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r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(</w:t>
            </w:r>
            <w:proofErr w:type="spellStart"/>
            <w:r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finan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cial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compensations</w:t>
            </w:r>
            <w:proofErr w:type="spellEnd"/>
            <w:r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international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competitions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camps</w:t>
            </w:r>
            <w:proofErr w:type="spellEnd"/>
            <w:r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...) </w:t>
            </w:r>
            <w:proofErr w:type="spellStart"/>
            <w:r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a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part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the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contract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collective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bargaining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for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professional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coaches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handicapped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athletes</w:t>
            </w:r>
            <w:proofErr w:type="spellEnd"/>
            <w:r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.</w:t>
            </w:r>
          </w:p>
          <w:p w:rsidR="00170C00" w:rsidRPr="00170C00" w:rsidRDefault="00170C00" w:rsidP="00170C0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70C00" w:rsidRPr="00170C00" w:rsidRDefault="00170C00" w:rsidP="00170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00" w:rsidRDefault="00170C00" w:rsidP="005478D0"/>
        </w:tc>
        <w:tc>
          <w:tcPr>
            <w:tcW w:w="7232" w:type="dxa"/>
          </w:tcPr>
          <w:p w:rsidR="00FB6F94" w:rsidRPr="009459F2" w:rsidRDefault="00622646" w:rsidP="00FB6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Young athletes should have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w</w:t>
            </w:r>
            <w:r w:rsidR="00FB6F94" w:rsidRPr="00C80AC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i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der social support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B6F94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f his/her dual career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(n</w:t>
            </w:r>
            <w:r>
              <w:rPr>
                <w:rFonts w:ascii="Times New Roman" w:hAnsi="Times New Roman"/>
                <w:sz w:val="24"/>
                <w:szCs w:val="24"/>
              </w:rPr>
              <w:t>ot only on the side of parents</w:t>
            </w:r>
            <w:r w:rsidR="00FB6F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6F94" w:rsidRPr="00C80ACD" w:rsidRDefault="00FB6F94" w:rsidP="00FB6F9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0A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Form</w:t>
            </w:r>
            <w:r w:rsidR="006226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 of supporting DC of elite athletes</w:t>
            </w:r>
            <w:r w:rsidRPr="00C80A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FB6F94" w:rsidRPr="00E240BE" w:rsidRDefault="00622646" w:rsidP="00FB6F94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Consultancy</w:t>
            </w:r>
          </w:p>
          <w:p w:rsidR="00FB6F94" w:rsidRPr="008624FC" w:rsidRDefault="00622646" w:rsidP="00FB6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 create a consultancy network of professionals trained on DC in sport</w:t>
            </w:r>
            <w:r w:rsidR="00FB6F94" w:rsidRPr="008624F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The network can be formed of the e</w:t>
            </w:r>
            <w:r w:rsidR="00FB6F94" w:rsidRPr="00E240B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xist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ing structures of experts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B6F94" w:rsidRPr="00E240BE" w:rsidRDefault="00FB6F94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Tr</w:t>
            </w:r>
            <w:r w:rsidR="00622646">
              <w:rPr>
                <w:rFonts w:ascii="Times New Roman" w:hAnsi="Times New Roman"/>
                <w:color w:val="FF0000"/>
                <w:sz w:val="24"/>
                <w:szCs w:val="24"/>
              </w:rPr>
              <w:t>ainers and coaches or advisors at sport federations, in department sport centres</w:t>
            </w:r>
            <w:r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(profes</w:t>
            </w:r>
            <w:r w:rsidR="00622646"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r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ion</w:t>
            </w:r>
            <w:r w:rsidR="00622646"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  <w:r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l</w:t>
            </w:r>
            <w:r w:rsidR="00622646">
              <w:rPr>
                <w:rFonts w:ascii="Times New Roman" w:hAnsi="Times New Roman"/>
                <w:color w:val="FF0000"/>
                <w:sz w:val="24"/>
                <w:szCs w:val="24"/>
              </w:rPr>
              <w:t>s or volunteers</w:t>
            </w:r>
            <w:r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FB6F94" w:rsidRPr="00E240BE" w:rsidRDefault="00622646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Professionals in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 organiz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ations representing athletes</w:t>
            </w:r>
          </w:p>
          <w:p w:rsidR="00FB6F94" w:rsidRPr="00E240BE" w:rsidRDefault="00622646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Educational and professional advisors in schools</w:t>
            </w:r>
          </w:p>
          <w:p w:rsidR="00FB6F94" w:rsidRPr="00E240BE" w:rsidRDefault="00622646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port psychol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gi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sts</w:t>
            </w:r>
          </w:p>
          <w:p w:rsidR="00FB6F94" w:rsidRPr="00E240BE" w:rsidRDefault="00622646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Professionals at universities – vice-deans for studies</w:t>
            </w:r>
          </w:p>
          <w:p w:rsidR="00FB6F94" w:rsidRPr="00E240BE" w:rsidRDefault="00622646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Private advisors and consultants.</w:t>
            </w:r>
          </w:p>
          <w:p w:rsidR="00FB6F94" w:rsidRPr="00C80ACD" w:rsidRDefault="00622646" w:rsidP="00FB6F9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622646">
              <w:rPr>
                <w:rFonts w:ascii="Times New Roman" w:hAnsi="Times New Roman"/>
                <w:i/>
                <w:sz w:val="24"/>
                <w:szCs w:val="24"/>
              </w:rPr>
              <w:t>Trainers and coaches or advisors working with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young </w:t>
            </w:r>
            <w:r w:rsidR="00FB6F94" w:rsidRPr="00622646">
              <w:rPr>
                <w:rFonts w:ascii="Times New Roman" w:hAnsi="Times New Roman"/>
                <w:i/>
                <w:sz w:val="24"/>
                <w:szCs w:val="24"/>
              </w:rPr>
              <w:t>talent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ed athletes in schools or sport </w:t>
            </w:r>
            <w:r w:rsidR="00FB6F94" w:rsidRPr="00622646">
              <w:rPr>
                <w:rFonts w:ascii="Times New Roman" w:hAnsi="Times New Roman"/>
                <w:i/>
                <w:sz w:val="24"/>
                <w:szCs w:val="24"/>
              </w:rPr>
              <w:t>organiz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ations </w:t>
            </w:r>
            <w:r w:rsidRPr="00135E5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should have knowledge and skills in terms of the issues of DC in sport</w:t>
            </w:r>
            <w:r w:rsidR="00135E5F">
              <w:rPr>
                <w:rFonts w:ascii="Times New Roman" w:hAnsi="Times New Roman"/>
                <w:i/>
                <w:sz w:val="24"/>
                <w:szCs w:val="24"/>
              </w:rPr>
              <w:t xml:space="preserve"> in order that they were competent to give them advice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 xml:space="preserve"> a</w:t>
            </w:r>
            <w:r w:rsidR="00135E5F">
              <w:rPr>
                <w:rFonts w:ascii="Times New Roman" w:hAnsi="Times New Roman"/>
                <w:i/>
                <w:sz w:val="24"/>
                <w:szCs w:val="24"/>
              </w:rPr>
              <w:t>nd encourage them to develop their dual career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>. T</w:t>
            </w:r>
            <w:r w:rsidR="00135E5F">
              <w:rPr>
                <w:rFonts w:ascii="Times New Roman" w:hAnsi="Times New Roman"/>
                <w:i/>
                <w:sz w:val="24"/>
                <w:szCs w:val="24"/>
              </w:rPr>
              <w:t>hey should also be able to take into consideration athletes´ working needs by planning national/internat. Events/camps so that athletes could combine the two areas and were protected from excessive loading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135E5F">
              <w:rPr>
                <w:rFonts w:ascii="Times New Roman" w:hAnsi="Times New Roman"/>
                <w:i/>
                <w:sz w:val="24"/>
                <w:szCs w:val="24"/>
              </w:rPr>
              <w:t>especially when under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 xml:space="preserve"> 18). </w:t>
            </w:r>
            <w:r w:rsidR="00135E5F">
              <w:rPr>
                <w:rFonts w:ascii="Times New Roman" w:hAnsi="Times New Roman"/>
                <w:i/>
                <w:sz w:val="24"/>
                <w:szCs w:val="24"/>
              </w:rPr>
              <w:t>The staff</w:t>
            </w:r>
            <w:r w:rsidR="00FB6F94" w:rsidRPr="00C80ACD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, </w:t>
            </w:r>
            <w:r w:rsidR="00135E5F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who work with athletes should have professional competence obtained during professional training in DC in sport</w:t>
            </w:r>
            <w:r w:rsidR="00FB6F94" w:rsidRPr="00C80ACD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(</w:t>
            </w:r>
            <w:r w:rsidR="00135E5F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e.g. in the form of specialized</w:t>
            </w:r>
            <w:r w:rsidR="00FB6F94" w:rsidRPr="00C80ACD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a</w:t>
            </w:r>
            <w:r w:rsidR="00135E5F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cc</w:t>
            </w:r>
            <w:r w:rsidR="00FB6F94" w:rsidRPr="00C80ACD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redit</w:t>
            </w:r>
            <w:r w:rsidR="00135E5F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ed course within further education</w:t>
            </w:r>
            <w:r w:rsidR="00FB6F94" w:rsidRPr="00C80ACD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)</w:t>
            </w:r>
          </w:p>
          <w:p w:rsidR="00FB6F94" w:rsidRPr="00E240BE" w:rsidRDefault="00135E5F" w:rsidP="00FB6F94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pecializ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ed professional courses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consultancy for DC in sport</w:t>
            </w:r>
          </w:p>
          <w:p w:rsidR="00FB6F94" w:rsidRDefault="00FB6F94" w:rsidP="00FB6F9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135E5F">
              <w:rPr>
                <w:rFonts w:ascii="Times New Roman" w:hAnsi="Times New Roman"/>
                <w:sz w:val="24"/>
                <w:szCs w:val="24"/>
              </w:rPr>
              <w:t>target</w:t>
            </w:r>
            <w:proofErr w:type="gramEnd"/>
            <w:r w:rsidR="00135E5F">
              <w:rPr>
                <w:rFonts w:ascii="Times New Roman" w:hAnsi="Times New Roman"/>
                <w:sz w:val="24"/>
                <w:szCs w:val="24"/>
              </w:rPr>
              <w:t xml:space="preserve"> 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5E5F">
              <w:rPr>
                <w:rFonts w:ascii="Times New Roman" w:hAnsi="Times New Roman"/>
                <w:sz w:val="24"/>
                <w:szCs w:val="24"/>
              </w:rPr>
              <w:t>coaches, educational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35E5F">
              <w:rPr>
                <w:rFonts w:ascii="Times New Roman" w:hAnsi="Times New Roman"/>
                <w:sz w:val="24"/>
                <w:szCs w:val="24"/>
              </w:rPr>
              <w:t xml:space="preserve">professional advisors, tutors, </w:t>
            </w:r>
            <w:r w:rsidR="00135E5F">
              <w:rPr>
                <w:rFonts w:ascii="Times New Roman" w:hAnsi="Times New Roman"/>
                <w:sz w:val="24"/>
                <w:szCs w:val="24"/>
              </w:rPr>
              <w:lastRenderedPageBreak/>
              <w:t>study advisors</w:t>
            </w:r>
            <w:r>
              <w:rPr>
                <w:rFonts w:ascii="Times New Roman" w:hAnsi="Times New Roman"/>
                <w:sz w:val="24"/>
                <w:szCs w:val="24"/>
              </w:rPr>
              <w:t>...)</w:t>
            </w:r>
          </w:p>
          <w:p w:rsidR="00FB6F94" w:rsidRPr="00615AD5" w:rsidRDefault="00135E5F" w:rsidP="00FB6F94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provide good quality of the courses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– a</w:t>
            </w:r>
            <w:r>
              <w:rPr>
                <w:rFonts w:ascii="Times New Roman" w:hAnsi="Times New Roman"/>
                <w:sz w:val="24"/>
                <w:szCs w:val="24"/>
              </w:rPr>
              <w:t>cc</w:t>
            </w:r>
            <w:r w:rsidR="00FB6F94">
              <w:rPr>
                <w:rFonts w:ascii="Times New Roman" w:hAnsi="Times New Roman"/>
                <w:sz w:val="24"/>
                <w:szCs w:val="24"/>
              </w:rPr>
              <w:t>redit</w:t>
            </w:r>
            <w:r>
              <w:rPr>
                <w:rFonts w:ascii="Times New Roman" w:hAnsi="Times New Roman"/>
                <w:sz w:val="24"/>
                <w:szCs w:val="24"/>
              </w:rPr>
              <w:t>ation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F94" w:rsidRPr="00615AD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recommendations of the Council</w:t>
            </w:r>
            <w:r w:rsidR="00FB6F94">
              <w:rPr>
                <w:rFonts w:ascii="Times New Roman" w:hAnsi="Times New Roman"/>
                <w:i/>
              </w:rPr>
              <w:t>)</w:t>
            </w:r>
          </w:p>
          <w:p w:rsidR="00135E5F" w:rsidRPr="00615AD5" w:rsidRDefault="00135E5F" w:rsidP="00135E5F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Incorporation into the National system of qualifications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D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recommendations of the Council)</w:t>
            </w:r>
          </w:p>
          <w:p w:rsidR="00462210" w:rsidRPr="00650109" w:rsidRDefault="00135E5F" w:rsidP="00650109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sk-SK"/>
              </w:rPr>
            </w:pPr>
            <w:proofErr w:type="spellStart"/>
            <w:r>
              <w:rPr>
                <w:rFonts w:ascii="Times New Roman" w:hAnsi="Times New Roman"/>
                <w:lang w:val="sk-SK"/>
              </w:rPr>
              <w:t>high</w:t>
            </w:r>
            <w:proofErr w:type="spellEnd"/>
            <w:r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k-SK"/>
              </w:rPr>
              <w:t>demands</w:t>
            </w:r>
            <w:proofErr w:type="spellEnd"/>
            <w:r>
              <w:rPr>
                <w:rFonts w:ascii="Times New Roman" w:hAnsi="Times New Roman"/>
                <w:lang w:val="sk-SK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lang w:val="sk-SK"/>
              </w:rPr>
              <w:t>coaches</w:t>
            </w:r>
            <w:proofErr w:type="spellEnd"/>
            <w:r>
              <w:rPr>
                <w:rFonts w:ascii="Times New Roman" w:hAnsi="Times New Roman"/>
                <w:lang w:val="sk-SK"/>
              </w:rPr>
              <w:t xml:space="preserve">´ </w:t>
            </w:r>
            <w:proofErr w:type="spellStart"/>
            <w:r>
              <w:rPr>
                <w:rFonts w:ascii="Times New Roman" w:hAnsi="Times New Roman"/>
                <w:lang w:val="sk-SK"/>
              </w:rPr>
              <w:t>qualification</w:t>
            </w:r>
            <w:proofErr w:type="spellEnd"/>
          </w:p>
          <w:p w:rsidR="00462210" w:rsidRPr="00650109" w:rsidRDefault="0097688B" w:rsidP="00650109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sk-SK"/>
              </w:rPr>
            </w:pPr>
            <w:proofErr w:type="spellStart"/>
            <w:r w:rsidRPr="00650109">
              <w:rPr>
                <w:rFonts w:ascii="Times New Roman" w:hAnsi="Times New Roman"/>
                <w:lang w:val="sk-SK"/>
              </w:rPr>
              <w:t>n</w:t>
            </w:r>
            <w:r w:rsidR="00135E5F">
              <w:rPr>
                <w:rFonts w:ascii="Times New Roman" w:hAnsi="Times New Roman"/>
                <w:lang w:val="sk-SK"/>
              </w:rPr>
              <w:t>ot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only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care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of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the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growth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of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sport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performance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but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also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education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and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future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civil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career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of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athlete</w:t>
            </w:r>
            <w:proofErr w:type="spellEnd"/>
            <w:r w:rsidRPr="00650109">
              <w:rPr>
                <w:rFonts w:ascii="Times New Roman" w:hAnsi="Times New Roman"/>
                <w:lang w:val="sk-SK"/>
              </w:rPr>
              <w:t xml:space="preserve"> (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incorporate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into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the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contract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with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135E5F">
              <w:rPr>
                <w:rFonts w:ascii="Times New Roman" w:hAnsi="Times New Roman"/>
                <w:lang w:val="sk-SK"/>
              </w:rPr>
              <w:t>the</w:t>
            </w:r>
            <w:proofErr w:type="spellEnd"/>
            <w:r w:rsidR="00135E5F">
              <w:rPr>
                <w:rFonts w:ascii="Times New Roman" w:hAnsi="Times New Roman"/>
                <w:lang w:val="sk-SK"/>
              </w:rPr>
              <w:t xml:space="preserve"> coach</w:t>
            </w:r>
            <w:r w:rsidRPr="00650109">
              <w:rPr>
                <w:rFonts w:ascii="Times New Roman" w:hAnsi="Times New Roman"/>
                <w:lang w:val="sk-SK"/>
              </w:rPr>
              <w:t>).</w:t>
            </w:r>
          </w:p>
          <w:p w:rsidR="00FB6F94" w:rsidRPr="00C371BF" w:rsidRDefault="00135E5F" w:rsidP="00FB6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Young athletes should not be only the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recepients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of advisory services in DC in sport, but they should also 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be active in controlling their career</w:t>
            </w:r>
            <w:r w:rsidR="00FB6F94" w:rsidRPr="00C371B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CE6F48">
              <w:rPr>
                <w:rFonts w:ascii="Times New Roman" w:hAnsi="Times New Roman"/>
                <w:i/>
                <w:sz w:val="24"/>
                <w:szCs w:val="24"/>
              </w:rPr>
              <w:t xml:space="preserve">They are recommended to participate in </w:t>
            </w:r>
            <w:r w:rsidR="00CE6F48" w:rsidRPr="00CE6F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training course in DC </w:t>
            </w:r>
            <w:r w:rsidR="00CE6F48">
              <w:rPr>
                <w:rFonts w:ascii="Times New Roman" w:hAnsi="Times New Roman"/>
                <w:i/>
                <w:sz w:val="24"/>
                <w:szCs w:val="24"/>
              </w:rPr>
              <w:t>in sport, along with their regular education</w:t>
            </w:r>
            <w:r w:rsidR="00FB6F94" w:rsidRPr="00C371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78D0" w:rsidRDefault="00CE6F48" w:rsidP="00FB6F94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Training courses for athletes 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focused on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self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management,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knowledge of their rights and duties in the role of an athlete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healthy lifestyle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, person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development, etc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in adequate form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for underage athletes in consent with their parents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650109" w:rsidRDefault="00650109" w:rsidP="006501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0109" w:rsidRPr="00650109" w:rsidRDefault="00CE6F48" w:rsidP="0065010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Coaches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handicapped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athletes</w:t>
            </w:r>
            <w:proofErr w:type="spellEnd"/>
            <w:r w:rsidR="006501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:</w:t>
            </w:r>
          </w:p>
          <w:p w:rsidR="00462210" w:rsidRPr="00650109" w:rsidRDefault="00CE6F48" w:rsidP="0065010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Often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work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part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time</w:t>
            </w:r>
            <w:proofErr w:type="spellEnd"/>
          </w:p>
          <w:p w:rsidR="00650109" w:rsidRPr="00650109" w:rsidRDefault="00CE6F48" w:rsidP="00CE6F4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provide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specific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measures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employers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r w:rsidR="0097688B"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(</w:t>
            </w:r>
            <w:proofErr w:type="spellStart"/>
            <w:r w:rsidR="0097688B"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finan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cial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compensations</w:t>
            </w:r>
            <w:proofErr w:type="spellEnd"/>
            <w:r w:rsidR="0097688B"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international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competitions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camps</w:t>
            </w:r>
            <w:proofErr w:type="spellEnd"/>
            <w:r w:rsidR="0097688B"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...) </w:t>
            </w:r>
            <w:proofErr w:type="spellStart"/>
            <w:r w:rsidR="0097688B"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a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part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the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contract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collective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bargaining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for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Professional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coaches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handicapped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athletes</w:t>
            </w:r>
            <w:proofErr w:type="spellEnd"/>
            <w:r w:rsidR="0097688B" w:rsidRPr="00650109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.</w:t>
            </w:r>
          </w:p>
        </w:tc>
      </w:tr>
      <w:tr w:rsidR="005478D0" w:rsidTr="005478D0">
        <w:tc>
          <w:tcPr>
            <w:tcW w:w="6912" w:type="dxa"/>
          </w:tcPr>
          <w:p w:rsidR="00CE6F48" w:rsidRDefault="005478D0" w:rsidP="00CE6F48">
            <w:pPr>
              <w:jc w:val="both"/>
            </w:pPr>
            <w:r w:rsidRPr="0058676F">
              <w:rPr>
                <w:b/>
                <w:highlight w:val="lightGray"/>
                <w:lang w:val="sk-SK"/>
              </w:rPr>
              <w:lastRenderedPageBreak/>
              <w:t>U10</w:t>
            </w:r>
            <w:r w:rsidRPr="001347CF">
              <w:rPr>
                <w:highlight w:val="lightGray"/>
                <w:lang w:val="sk-SK"/>
              </w:rPr>
              <w:t xml:space="preserve"> </w:t>
            </w:r>
            <w:r w:rsidRPr="00CE6F48">
              <w:rPr>
                <w:b/>
                <w:highlight w:val="lightGray"/>
                <w:lang w:val="sk-SK"/>
              </w:rPr>
              <w:t>–</w:t>
            </w:r>
            <w:r w:rsidR="00CE6F48" w:rsidRPr="00CE6F48">
              <w:rPr>
                <w:b/>
                <w:highlight w:val="lightGray"/>
                <w:lang w:val="sk-SK"/>
              </w:rPr>
              <w:t>U16:</w:t>
            </w:r>
            <w:r w:rsidRPr="001347CF">
              <w:rPr>
                <w:highlight w:val="lightGray"/>
                <w:lang w:val="sk-SK"/>
              </w:rPr>
              <w:t xml:space="preserve"> </w:t>
            </w: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168A7" w:rsidRPr="00C80ACD" w:rsidRDefault="00A168A7" w:rsidP="00A168A7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Regulations on the level of the state</w:t>
            </w:r>
            <w:r w:rsidRPr="00C80ACD">
              <w:rPr>
                <w:rFonts w:ascii="Times New Roman" w:hAnsi="Times New Roman"/>
                <w:sz w:val="24"/>
                <w:szCs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Act on higher education:</w:t>
            </w:r>
          </w:p>
          <w:p w:rsidR="00A168A7" w:rsidRDefault="00170C00" w:rsidP="00A168A7">
            <w:pPr>
              <w:pStyle w:val="Odsekzoznamu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No possibility to ask for individual study plan at the University (at Secondary school it is allowed)</w:t>
            </w:r>
            <w:r w:rsidR="00A168A7" w:rsidRPr="00C371B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168A7" w:rsidRPr="00C371BF" w:rsidRDefault="00170C00" w:rsidP="00A168A7">
            <w:pPr>
              <w:pStyle w:val="Odsekzoznamu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S</w:t>
            </w:r>
            <w:r w:rsidR="00A168A7" w:rsidRPr="00C371BF">
              <w:rPr>
                <w:rFonts w:ascii="Times New Roman" w:hAnsi="Times New Roman"/>
                <w:sz w:val="24"/>
                <w:szCs w:val="28"/>
              </w:rPr>
              <w:t>tandard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length of study (3 y.) “punishes” each athlete</w:t>
            </w:r>
            <w:r w:rsidR="00A168A7" w:rsidRPr="00C371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168A7" w:rsidRPr="00C80ACD" w:rsidRDefault="00A168A7" w:rsidP="00A168A7">
            <w:pPr>
              <w:pStyle w:val="Odsekzoznamu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478D0" w:rsidRDefault="005478D0" w:rsidP="005478D0"/>
          <w:p w:rsidR="002E7983" w:rsidRPr="0097688B" w:rsidRDefault="002E7983" w:rsidP="002E7983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ACT ON SPORT No.</w:t>
            </w:r>
            <w:r w:rsidRPr="006501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440, § 33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(as of January 2016)</w:t>
            </w:r>
            <w:r w:rsidRPr="006501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Among obligations of a sport organization are: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f)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to allow athletes for the preparation for civil career in case of a student at secondary school or university)</w:t>
            </w:r>
          </w:p>
          <w:p w:rsidR="00604BBA" w:rsidRDefault="002E7983" w:rsidP="002E7983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E79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§ 48:</w:t>
            </w:r>
            <w:r w:rsidRPr="002E798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c)</w:t>
            </w:r>
            <w:r w:rsidR="00604BB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to 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s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c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the choice of a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talent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ed athlete when choosing secondary school or university, and preparing for civil career</w:t>
            </w: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, </w:t>
            </w:r>
            <w:r w:rsidR="00604BBA"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a</w:t>
            </w:r>
            <w:r w:rsidR="00604BB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nd</w:t>
            </w:r>
            <w:r w:rsidR="00604BBA"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2E7983" w:rsidRPr="002E7983" w:rsidRDefault="00604BBA" w:rsidP="002E7983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768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d): </w:t>
            </w:r>
            <w:r w:rsidR="002E7983" w:rsidRPr="0097688B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a</w:t>
            </w:r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nd</w:t>
            </w:r>
            <w:r w:rsidR="002E7983" w:rsidRPr="0097688B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 w:rsidRPr="0097688B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organiz</w:t>
            </w:r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e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preparation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so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that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educational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process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talented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athlete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was</w:t>
            </w:r>
            <w:proofErr w:type="spellEnd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E7983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ensured</w:t>
            </w:r>
            <w:proofErr w:type="spellEnd"/>
            <w:r w:rsidR="002E7983" w:rsidRPr="0097688B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.</w:t>
            </w:r>
          </w:p>
          <w:p w:rsidR="002E7983" w:rsidRDefault="00604BBA" w:rsidP="002E798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Secondary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will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provide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r w:rsidR="002E79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3 </w:t>
            </w:r>
            <w:proofErr w:type="spellStart"/>
            <w:r w:rsidR="002E79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typ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es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education</w:t>
            </w:r>
            <w:proofErr w:type="spellEnd"/>
            <w:r w:rsidR="002E7983" w:rsidRPr="002B6C6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r w:rsidR="002E79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started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from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September</w:t>
            </w:r>
            <w:r w:rsidR="002E79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r w:rsidR="002E7983" w:rsidRPr="002B6C6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, </w:t>
            </w:r>
            <w:r w:rsidR="002E7983" w:rsidRPr="002B6C6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2019</w:t>
            </w:r>
            <w:r w:rsidR="002E79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):</w:t>
            </w:r>
            <w:r w:rsidR="002E7983" w:rsidRPr="002B6C6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</w:p>
          <w:p w:rsidR="00604BBA" w:rsidRPr="00604BBA" w:rsidRDefault="00604BBA" w:rsidP="00604BB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a)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comprehensive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secondary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education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(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e.g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.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servicing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and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maintenance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of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facilities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),</w:t>
            </w:r>
          </w:p>
          <w:p w:rsidR="00604BBA" w:rsidRPr="00604BBA" w:rsidRDefault="00604BBA" w:rsidP="00604BB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b)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secondary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general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education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(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the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current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secondary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grammar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school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– study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programme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7902 J 77 –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),</w:t>
            </w:r>
          </w:p>
          <w:p w:rsidR="00604BBA" w:rsidRPr="00604BBA" w:rsidRDefault="00604BBA" w:rsidP="00604BB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c)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complete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secondary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professional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education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(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e.g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.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management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organizer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expert, </w:t>
            </w:r>
            <w:proofErr w:type="spellStart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etc</w:t>
            </w:r>
            <w:proofErr w:type="spellEnd"/>
            <w:r w:rsidRP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.).</w:t>
            </w:r>
          </w:p>
          <w:p w:rsidR="00604BBA" w:rsidRPr="002B6C6E" w:rsidRDefault="00604BBA" w:rsidP="002E798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</w:p>
          <w:p w:rsidR="002E7983" w:rsidRDefault="002E7983" w:rsidP="002E798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</w:t>
            </w:r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econdar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sport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school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will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be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obliged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provide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also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:</w:t>
            </w:r>
          </w:p>
          <w:p w:rsidR="002E7983" w:rsidRDefault="002E7983" w:rsidP="002E798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proofErr w:type="spellStart"/>
            <w:r w:rsidRPr="002B6C6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psychologic</w:t>
            </w:r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al</w:t>
            </w:r>
            <w:proofErr w:type="spellEnd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604B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support</w:t>
            </w:r>
            <w:proofErr w:type="spellEnd"/>
          </w:p>
          <w:p w:rsidR="002E7983" w:rsidRPr="002E7983" w:rsidRDefault="002E7983" w:rsidP="002E798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k-SK"/>
              </w:rPr>
              <w:t>tutoring</w:t>
            </w:r>
            <w:proofErr w:type="spellEnd"/>
          </w:p>
        </w:tc>
        <w:tc>
          <w:tcPr>
            <w:tcW w:w="7232" w:type="dxa"/>
          </w:tcPr>
          <w:p w:rsidR="00CE6F48" w:rsidRDefault="00CE6F48" w:rsidP="00FB6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Elite athletes attending school (secondary or university studies) 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should not be “punished” for being top athletes (not financially).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They should be provided with</w:t>
            </w:r>
            <w:r w:rsidR="00FB6F94" w:rsidRPr="008624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>flexibl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 of education</w:t>
            </w:r>
            <w:r w:rsidR="00FB6F94" w:rsidRPr="008624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individua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l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study plan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, di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stant forms, extramural education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, t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u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tors</w:t>
            </w:r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hip,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reteaching</w:t>
            </w:r>
            <w:proofErr w:type="spellEnd"/>
            <w:r w:rsidRPr="00CE6F4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, consultations, etc.)</w:t>
            </w:r>
            <w:r w:rsidR="00FB6F94" w:rsidRPr="00CE6F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 order to compensate for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absenteeing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from regular attendance due to sport events and camps abroad</w:t>
            </w:r>
            <w:r w:rsidR="00FB6F94" w:rsidRPr="008624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B6F94" w:rsidRPr="008624FC" w:rsidRDefault="00CE6F48" w:rsidP="00FB6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 case the length of their studies extend the limit specified by the state</w:t>
            </w:r>
            <w:r w:rsidR="00A168A7">
              <w:rPr>
                <w:rFonts w:ascii="Times New Roman" w:hAnsi="Times New Roman"/>
                <w:i/>
                <w:sz w:val="24"/>
                <w:szCs w:val="24"/>
              </w:rPr>
              <w:t xml:space="preserve"> law. </w:t>
            </w:r>
            <w:r w:rsidR="00A168A7" w:rsidRPr="00A168A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The State Act should provide them with an exception to the rule and they could study for a longer period free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168A7">
              <w:rPr>
                <w:rFonts w:ascii="Times New Roman" w:hAnsi="Times New Roman"/>
                <w:i/>
                <w:sz w:val="24"/>
                <w:szCs w:val="24"/>
              </w:rPr>
              <w:t xml:space="preserve">Athletes should </w:t>
            </w:r>
            <w:r w:rsidR="00A168A7" w:rsidRPr="00A168A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have easier </w:t>
            </w:r>
            <w:r w:rsidR="00A168A7" w:rsidRPr="00A168A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 xml:space="preserve">access to the acquisition of professional skills in sport as part of further </w:t>
            </w:r>
            <w:bookmarkStart w:id="0" w:name="_GoBack"/>
            <w:bookmarkEnd w:id="0"/>
            <w:r w:rsidR="00A168A7" w:rsidRPr="00A168A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education</w:t>
            </w:r>
            <w:r w:rsidR="00A168A7">
              <w:rPr>
                <w:rFonts w:ascii="Times New Roman" w:hAnsi="Times New Roman"/>
                <w:i/>
                <w:sz w:val="24"/>
                <w:szCs w:val="24"/>
              </w:rPr>
              <w:t xml:space="preserve"> (not lowering the demands on knowledge and skills but flexibility of forms of instruction</w:t>
            </w:r>
            <w:r w:rsidR="00FB6F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B6F94" w:rsidRDefault="00A168A7" w:rsidP="00FB6F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Better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flexibilit</w:t>
            </w:r>
            <w:r>
              <w:rPr>
                <w:rFonts w:ascii="Times New Roman" w:hAnsi="Times New Roman"/>
                <w:sz w:val="24"/>
                <w:szCs w:val="24"/>
              </w:rPr>
              <w:t>y of forms of study and instruction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(individu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B6F94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FB6F94">
              <w:rPr>
                <w:rFonts w:ascii="Times New Roman" w:hAnsi="Times New Roman"/>
                <w:sz w:val="24"/>
                <w:szCs w:val="24"/>
              </w:rPr>
              <w:t>tud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pl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B6F94">
              <w:rPr>
                <w:rFonts w:ascii="Times New Roman" w:hAnsi="Times New Roman"/>
                <w:sz w:val="24"/>
                <w:szCs w:val="24"/>
              </w:rPr>
              <w:t>n...)</w:t>
            </w:r>
          </w:p>
          <w:p w:rsidR="00FB6F94" w:rsidRDefault="00A168A7" w:rsidP="00FB6F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Agreement with school management and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B6F9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FB6F94">
              <w:rPr>
                <w:rFonts w:ascii="Times New Roman" w:hAnsi="Times New Roman"/>
                <w:sz w:val="24"/>
                <w:szCs w:val="24"/>
              </w:rPr>
              <w:t>ademi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B6F94" w:rsidRPr="00C371BF" w:rsidRDefault="00A168A7" w:rsidP="00FB6F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8"/>
              </w:rPr>
              <w:t>ndividua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8"/>
              </w:rPr>
              <w:t>adjustment of contact instruction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B6F94" w:rsidRPr="00C371BF" w:rsidRDefault="00A168A7" w:rsidP="00FB6F94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Implement the Statute of state representative in the Act on higher education (individual study plan is not officially allowed)</w:t>
            </w:r>
          </w:p>
          <w:p w:rsidR="00FB6F94" w:rsidRPr="00C371BF" w:rsidRDefault="00A168A7" w:rsidP="00FB6F94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71BF">
              <w:rPr>
                <w:rFonts w:ascii="Times New Roman" w:hAnsi="Times New Roman"/>
                <w:sz w:val="24"/>
                <w:szCs w:val="28"/>
              </w:rPr>
              <w:t>S</w:t>
            </w:r>
            <w:r>
              <w:rPr>
                <w:rFonts w:ascii="Times New Roman" w:hAnsi="Times New Roman"/>
                <w:sz w:val="24"/>
                <w:szCs w:val="28"/>
              </w:rPr>
              <w:t>hortening the length of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 xml:space="preserve"> ext</w:t>
            </w:r>
            <w:r>
              <w:rPr>
                <w:rFonts w:ascii="Times New Roman" w:hAnsi="Times New Roman"/>
                <w:sz w:val="24"/>
                <w:szCs w:val="28"/>
              </w:rPr>
              <w:t>ramural bachelor study to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8"/>
              </w:rPr>
              <w:t>years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some athletes besides sport career obtain coach´s qualification and need not study for so long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B6F94" w:rsidRPr="00C371BF" w:rsidRDefault="00A168A7" w:rsidP="00FB6F94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To make use of the State register of athletes in cooperation with the section of sport talent care at the ministry (Act on Sport</w:t>
            </w:r>
            <w:r w:rsidR="00FB6F94" w:rsidRPr="00C371B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FB6F94" w:rsidRPr="00AC6B91" w:rsidRDefault="00A168A7" w:rsidP="00FB6F94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To financially support not only individual sport athletes but also team sport athletes</w:t>
            </w:r>
            <w:r w:rsidR="00FB6F94" w:rsidRPr="00AC6B91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8"/>
              </w:rPr>
              <w:t>scholarship for accommodation, food</w:t>
            </w:r>
            <w:r w:rsidR="00FB6F94" w:rsidRPr="00AC6B91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in the </w:t>
            </w:r>
            <w:r w:rsidR="00FB6F94" w:rsidRPr="00AC6B91">
              <w:rPr>
                <w:rFonts w:ascii="Times New Roman" w:hAnsi="Times New Roman"/>
                <w:sz w:val="24"/>
                <w:szCs w:val="28"/>
              </w:rPr>
              <w:t>form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B6F94" w:rsidRPr="00AC6B91">
              <w:rPr>
                <w:rFonts w:ascii="Times New Roman" w:hAnsi="Times New Roman"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f a </w:t>
            </w:r>
            <w:r w:rsidR="00FB6F94" w:rsidRPr="00AC6B91">
              <w:rPr>
                <w:rFonts w:ascii="Times New Roman" w:hAnsi="Times New Roman"/>
                <w:sz w:val="24"/>
                <w:szCs w:val="28"/>
              </w:rPr>
              <w:t>voucher).</w:t>
            </w:r>
          </w:p>
          <w:p w:rsidR="00FB6F94" w:rsidRDefault="00A168A7" w:rsidP="00FB6F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simplify</w:t>
            </w:r>
            <w:r w:rsidR="002E7983">
              <w:rPr>
                <w:rFonts w:ascii="Times New Roman" w:hAnsi="Times New Roman"/>
                <w:sz w:val="24"/>
                <w:szCs w:val="24"/>
              </w:rPr>
              <w:t xml:space="preserve"> access to professional qualifi</w:t>
            </w:r>
            <w:r>
              <w:rPr>
                <w:rFonts w:ascii="Times New Roman" w:hAnsi="Times New Roman"/>
                <w:sz w:val="24"/>
                <w:szCs w:val="24"/>
              </w:rPr>
              <w:t>cation during further education by recognizing sport experience of top athletes</w:t>
            </w:r>
          </w:p>
          <w:p w:rsidR="00FB6F94" w:rsidRPr="008D020E" w:rsidRDefault="002E7983" w:rsidP="00FB6F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offer special mobility programmes for students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B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“study and train abroad”</w:t>
            </w:r>
          </w:p>
          <w:p w:rsidR="00FB6F94" w:rsidRPr="004A415F" w:rsidRDefault="002E7983" w:rsidP="00FB6F94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FB6F94" w:rsidRPr="004A415F">
              <w:rPr>
                <w:rFonts w:ascii="Times New Roman" w:hAnsi="Times New Roman"/>
                <w:sz w:val="24"/>
                <w:szCs w:val="24"/>
              </w:rPr>
              <w:t>oncep</w:t>
            </w:r>
            <w:r>
              <w:rPr>
                <w:rFonts w:ascii="Times New Roman" w:hAnsi="Times New Roman"/>
                <w:sz w:val="24"/>
                <w:szCs w:val="24"/>
              </w:rPr>
              <w:t>tual and legislative measures in terms of dual career in sport should be elaborated and taken</w:t>
            </w:r>
            <w:r w:rsidR="00FB6F94" w:rsidRPr="004A41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6F94" w:rsidRPr="00E240BE" w:rsidRDefault="002E7983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trategic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doc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ument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for the provision of dual career of talented athletes </w:t>
            </w:r>
          </w:p>
          <w:p w:rsidR="00FB6F94" w:rsidRPr="002E7983" w:rsidRDefault="002E7983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983">
              <w:rPr>
                <w:rFonts w:ascii="Times New Roman" w:hAnsi="Times New Roman"/>
                <w:sz w:val="24"/>
                <w:szCs w:val="24"/>
              </w:rPr>
              <w:t>Reviewing the existing legislation</w:t>
            </w:r>
            <w:r w:rsidR="00FB6F94" w:rsidRPr="002E7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983">
              <w:rPr>
                <w:rFonts w:ascii="Times New Roman" w:hAnsi="Times New Roman"/>
                <w:sz w:val="24"/>
                <w:szCs w:val="24"/>
              </w:rPr>
              <w:t>with the aim to provide for enhancing DC in sport by removing barriers concerning the length of studies</w:t>
            </w:r>
            <w:r w:rsidR="00FB6F94" w:rsidRPr="002E79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7983">
              <w:rPr>
                <w:rFonts w:ascii="Times New Roman" w:hAnsi="Times New Roman"/>
                <w:sz w:val="24"/>
                <w:szCs w:val="24"/>
              </w:rPr>
              <w:t>professional preparation or further disadvantages.</w:t>
            </w:r>
          </w:p>
          <w:p w:rsidR="00FB6F94" w:rsidRPr="00E240BE" w:rsidRDefault="002E7983" w:rsidP="00FB6F9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The specialized “accredited” course of consultancy for dual career of athletes should be administered by the following bodies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</w:p>
          <w:p w:rsidR="00FB6F94" w:rsidRPr="00E240BE" w:rsidRDefault="00FB6F94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N</w:t>
            </w:r>
            <w:r w:rsidR="002E7983">
              <w:rPr>
                <w:rFonts w:ascii="Times New Roman" w:hAnsi="Times New Roman"/>
                <w:color w:val="FF0000"/>
                <w:sz w:val="24"/>
                <w:szCs w:val="24"/>
              </w:rPr>
              <w:t>ational sport centre</w:t>
            </w:r>
          </w:p>
          <w:p w:rsidR="00FB6F94" w:rsidRPr="00E240BE" w:rsidRDefault="002E7983" w:rsidP="00FB6F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port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federations in cooperation with universities</w:t>
            </w:r>
          </w:p>
          <w:p w:rsidR="002B6C6E" w:rsidRPr="002E7983" w:rsidRDefault="002E7983" w:rsidP="002E7983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</w:t>
            </w:r>
            <w:r w:rsidR="00FB6F94" w:rsidRPr="00E240BE">
              <w:rPr>
                <w:rFonts w:ascii="Times New Roman" w:hAnsi="Times New Roman"/>
                <w:color w:val="FF0000"/>
                <w:sz w:val="24"/>
                <w:szCs w:val="24"/>
              </w:rPr>
              <w:t>port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academies</w:t>
            </w:r>
          </w:p>
        </w:tc>
      </w:tr>
      <w:tr w:rsidR="005478D0" w:rsidTr="005478D0">
        <w:tc>
          <w:tcPr>
            <w:tcW w:w="6912" w:type="dxa"/>
          </w:tcPr>
          <w:p w:rsidR="00604BBA" w:rsidRDefault="005478D0" w:rsidP="00604BBA">
            <w:pPr>
              <w:jc w:val="both"/>
            </w:pPr>
            <w:r w:rsidRPr="00E84965">
              <w:rPr>
                <w:b/>
                <w:highlight w:val="lightGray"/>
                <w:lang w:val="sk-SK"/>
              </w:rPr>
              <w:lastRenderedPageBreak/>
              <w:t>U17</w:t>
            </w:r>
            <w:r w:rsidRPr="00F81128">
              <w:rPr>
                <w:highlight w:val="lightGray"/>
                <w:lang w:val="sk-SK"/>
              </w:rPr>
              <w:t xml:space="preserve"> – </w:t>
            </w:r>
            <w:r w:rsidR="00604BBA" w:rsidRPr="00E84965">
              <w:rPr>
                <w:b/>
                <w:highlight w:val="lightGray"/>
                <w:lang w:val="sk-SK"/>
              </w:rPr>
              <w:t xml:space="preserve"> U20</w:t>
            </w:r>
            <w:r w:rsidR="00604BBA">
              <w:rPr>
                <w:b/>
                <w:highlight w:val="lightGray"/>
                <w:lang w:val="sk-SK"/>
              </w:rPr>
              <w:t xml:space="preserve">: </w:t>
            </w:r>
          </w:p>
          <w:p w:rsidR="00604BBA" w:rsidRDefault="00604BBA" w:rsidP="00604BBA">
            <w:pPr>
              <w:pStyle w:val="Odsekzoznamu"/>
              <w:shd w:val="clear" w:color="auto" w:fill="FFFFFF"/>
              <w:tabs>
                <w:tab w:val="left" w:pos="284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Since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2008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the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Slov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lympi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 Committee cooperates with the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person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company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6F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Adecco Slovakia</w:t>
            </w:r>
            <w:r w:rsidRPr="00FB6F9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o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proje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IOC Athlete Career Program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focusing on the support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elite athletes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olympi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ans</w:t>
            </w:r>
            <w:proofErr w:type="spellEnd"/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repre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entant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ives</w:t>
            </w:r>
            <w:proofErr w:type="spellEnd"/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when transiting from p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rofe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sion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>port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career into the civil life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This programme has been realized since</w:t>
            </w:r>
            <w:r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 2005.</w:t>
            </w:r>
          </w:p>
          <w:p w:rsidR="005478D0" w:rsidRPr="00965E6D" w:rsidRDefault="00965E6D" w:rsidP="00965E6D">
            <w:pPr>
              <w:pStyle w:val="Odsekzoznamu"/>
              <w:shd w:val="clear" w:color="auto" w:fill="FFFFFF"/>
              <w:tabs>
                <w:tab w:val="left" w:pos="284"/>
              </w:tabs>
              <w:spacing w:before="100" w:beforeAutospacing="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 general, so far there is a very feeble interest of sport federations and athletes in the professional seminar “Career programme for athletes” offered by Adecco.</w:t>
            </w:r>
          </w:p>
        </w:tc>
        <w:tc>
          <w:tcPr>
            <w:tcW w:w="7232" w:type="dxa"/>
          </w:tcPr>
          <w:p w:rsidR="00FB6F94" w:rsidRPr="00C371BF" w:rsidRDefault="00604BBA" w:rsidP="00604BBA">
            <w:pPr>
              <w:pStyle w:val="Odsekzoznamu"/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Within the adopted concept of dual education in Slovakia could serve the professional guarantee over-roofing career consultancy</w:t>
            </w:r>
            <w:r w:rsidR="00FB6F94" w:rsidRPr="00C371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professional consultancy and potentially also the placement of an athlete on the labour market</w:t>
            </w:r>
            <w:r w:rsidR="00FB6F94" w:rsidRPr="00C371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478D0" w:rsidRPr="00FB6F94" w:rsidRDefault="005478D0" w:rsidP="00965E6D">
            <w:pPr>
              <w:pStyle w:val="Odsekzoznamu"/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D0" w:rsidTr="005478D0">
        <w:tc>
          <w:tcPr>
            <w:tcW w:w="6912" w:type="dxa"/>
          </w:tcPr>
          <w:p w:rsidR="000143FB" w:rsidRPr="00700F55" w:rsidRDefault="005478D0" w:rsidP="000143FB">
            <w:pPr>
              <w:jc w:val="both"/>
              <w:rPr>
                <w:lang w:val="sk-SK"/>
              </w:rPr>
            </w:pPr>
            <w:r w:rsidRPr="00E84965">
              <w:rPr>
                <w:b/>
                <w:highlight w:val="lightGray"/>
                <w:lang w:val="sk-SK"/>
              </w:rPr>
              <w:t>U21</w:t>
            </w:r>
            <w:r w:rsidRPr="00F81128">
              <w:rPr>
                <w:highlight w:val="lightGray"/>
                <w:lang w:val="sk-SK"/>
              </w:rPr>
              <w:t xml:space="preserve"> – </w:t>
            </w:r>
            <w:r w:rsidR="000143FB" w:rsidRPr="00E84965">
              <w:rPr>
                <w:b/>
                <w:highlight w:val="lightGray"/>
                <w:lang w:val="sk-SK"/>
              </w:rPr>
              <w:t xml:space="preserve"> </w:t>
            </w:r>
            <w:r w:rsidR="000143FB">
              <w:rPr>
                <w:b/>
                <w:highlight w:val="lightGray"/>
                <w:lang w:val="sk-SK"/>
              </w:rPr>
              <w:t>U23:</w:t>
            </w:r>
          </w:p>
          <w:p w:rsidR="000143FB" w:rsidRPr="002B6C6E" w:rsidRDefault="000143FB" w:rsidP="000143FB">
            <w:pPr>
              <w:rPr>
                <w:bCs/>
                <w:color w:val="FF0000"/>
                <w:lang w:val="sk-SK"/>
              </w:rPr>
            </w:pPr>
            <w:r>
              <w:rPr>
                <w:b/>
                <w:bCs/>
                <w:color w:val="FF0000"/>
              </w:rPr>
              <w:t>DECREE</w:t>
            </w:r>
            <w:r w:rsidRPr="002B6C6E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No</w:t>
            </w:r>
            <w:r w:rsidRPr="002B6C6E">
              <w:rPr>
                <w:b/>
                <w:bCs/>
                <w:color w:val="FF0000"/>
              </w:rPr>
              <w:t>. 51/2016</w:t>
            </w:r>
            <w:r w:rsidRPr="002B6C6E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strictly stipulates medical operations which form a part of medical examination of an elite athlete</w:t>
            </w:r>
            <w:r w:rsidRPr="002B6C6E">
              <w:rPr>
                <w:bCs/>
                <w:color w:val="FF0000"/>
                <w:lang w:val="sk-SK"/>
              </w:rPr>
              <w:t xml:space="preserve"> a</w:t>
            </w:r>
            <w:r>
              <w:rPr>
                <w:bCs/>
                <w:color w:val="FF0000"/>
                <w:lang w:val="sk-SK"/>
              </w:rPr>
              <w:t>nd</w:t>
            </w:r>
            <w:r w:rsidRPr="002B6C6E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2B6C6E">
              <w:rPr>
                <w:bCs/>
                <w:color w:val="FF0000"/>
                <w:lang w:val="sk-SK"/>
              </w:rPr>
              <w:t>talent</w:t>
            </w:r>
            <w:r>
              <w:rPr>
                <w:bCs/>
                <w:color w:val="FF0000"/>
                <w:lang w:val="sk-SK"/>
              </w:rPr>
              <w:t>ed</w:t>
            </w:r>
            <w:proofErr w:type="spellEnd"/>
            <w:r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>
              <w:rPr>
                <w:bCs/>
                <w:color w:val="FF0000"/>
                <w:lang w:val="sk-SK"/>
              </w:rPr>
              <w:t>athlete</w:t>
            </w:r>
            <w:proofErr w:type="spellEnd"/>
            <w:r w:rsidRPr="002B6C6E">
              <w:rPr>
                <w:bCs/>
                <w:color w:val="FF0000"/>
                <w:lang w:val="sk-SK"/>
              </w:rPr>
              <w:t>.</w:t>
            </w:r>
          </w:p>
          <w:p w:rsidR="000143FB" w:rsidRPr="002B6C6E" w:rsidRDefault="000143FB" w:rsidP="000143FB">
            <w:pPr>
              <w:rPr>
                <w:b/>
              </w:rPr>
            </w:pPr>
            <w:r>
              <w:rPr>
                <w:b/>
              </w:rPr>
              <w:t>Various existing possibilities to support athletes</w:t>
            </w:r>
            <w:r w:rsidRPr="002B6C6E">
              <w:rPr>
                <w:b/>
              </w:rPr>
              <w:t>:</w:t>
            </w:r>
          </w:p>
          <w:p w:rsidR="000143FB" w:rsidRPr="002B6C6E" w:rsidRDefault="000143FB" w:rsidP="000143FB">
            <w:pPr>
              <w:rPr>
                <w:lang w:val="sk-SK"/>
              </w:rPr>
            </w:pPr>
            <w:proofErr w:type="spellStart"/>
            <w:r w:rsidRPr="002B6C6E">
              <w:rPr>
                <w:lang w:val="sk-SK"/>
              </w:rPr>
              <w:t>Psychologic</w:t>
            </w:r>
            <w:r>
              <w:rPr>
                <w:lang w:val="sk-SK"/>
              </w:rPr>
              <w:t>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aid</w:t>
            </w:r>
            <w:proofErr w:type="spellEnd"/>
            <w:r w:rsidRPr="002B6C6E"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diseases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injuries</w:t>
            </w:r>
            <w:proofErr w:type="spellEnd"/>
          </w:p>
          <w:p w:rsidR="000143FB" w:rsidRPr="002B6C6E" w:rsidRDefault="000143FB" w:rsidP="000143FB">
            <w:pPr>
              <w:numPr>
                <w:ilvl w:val="0"/>
                <w:numId w:val="18"/>
              </w:numPr>
              <w:rPr>
                <w:lang w:val="sk-SK"/>
              </w:rPr>
            </w:pPr>
            <w:proofErr w:type="spellStart"/>
            <w:r w:rsidRPr="002B6C6E">
              <w:rPr>
                <w:lang w:val="sk-SK"/>
              </w:rPr>
              <w:t>Emo</w:t>
            </w:r>
            <w:r>
              <w:rPr>
                <w:lang w:val="sk-SK"/>
              </w:rPr>
              <w:t>tional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impact</w:t>
            </w:r>
            <w:proofErr w:type="spellEnd"/>
            <w:r w:rsidRPr="002B6C6E">
              <w:rPr>
                <w:lang w:val="sk-SK"/>
              </w:rPr>
              <w:t xml:space="preserve"> (</w:t>
            </w:r>
            <w:proofErr w:type="spellStart"/>
            <w:r w:rsidRPr="002B6C6E">
              <w:rPr>
                <w:lang w:val="sk-SK"/>
              </w:rPr>
              <w:t>depres</w:t>
            </w:r>
            <w:r>
              <w:rPr>
                <w:lang w:val="sk-SK"/>
              </w:rPr>
              <w:t>s</w:t>
            </w:r>
            <w:r w:rsidRPr="002B6C6E">
              <w:rPr>
                <w:lang w:val="sk-SK"/>
              </w:rPr>
              <w:t>i</w:t>
            </w:r>
            <w:r>
              <w:rPr>
                <w:lang w:val="sk-SK"/>
              </w:rPr>
              <w:t>on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fear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boredom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elimination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from</w:t>
            </w:r>
            <w:proofErr w:type="spellEnd"/>
            <w:r>
              <w:rPr>
                <w:lang w:val="sk-SK"/>
              </w:rPr>
              <w:t xml:space="preserve"> a team</w:t>
            </w:r>
            <w:r w:rsidRPr="002B6C6E">
              <w:rPr>
                <w:lang w:val="sk-SK"/>
              </w:rPr>
              <w:t>)</w:t>
            </w:r>
          </w:p>
          <w:p w:rsidR="000143FB" w:rsidRPr="002B6C6E" w:rsidRDefault="000143FB" w:rsidP="000143FB">
            <w:pPr>
              <w:numPr>
                <w:ilvl w:val="0"/>
                <w:numId w:val="18"/>
              </w:numPr>
              <w:rPr>
                <w:lang w:val="sk-SK"/>
              </w:rPr>
            </w:pPr>
            <w:proofErr w:type="spellStart"/>
            <w:r w:rsidRPr="002B6C6E">
              <w:rPr>
                <w:lang w:val="sk-SK"/>
              </w:rPr>
              <w:t>Finan</w:t>
            </w:r>
            <w:r>
              <w:rPr>
                <w:lang w:val="sk-SK"/>
              </w:rPr>
              <w:t>cial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impact</w:t>
            </w:r>
            <w:proofErr w:type="spellEnd"/>
            <w:r w:rsidRPr="002B6C6E"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loss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income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 w:rsidRPr="002B6C6E">
              <w:rPr>
                <w:lang w:val="sk-SK"/>
              </w:rPr>
              <w:t>bonus</w:t>
            </w:r>
            <w:r>
              <w:rPr>
                <w:lang w:val="sk-SK"/>
              </w:rPr>
              <w:t>es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reward</w:t>
            </w:r>
            <w:proofErr w:type="spellEnd"/>
            <w:r w:rsidRPr="002B6C6E">
              <w:rPr>
                <w:lang w:val="sk-SK"/>
              </w:rPr>
              <w:t>...)</w:t>
            </w:r>
          </w:p>
          <w:p w:rsidR="000143FB" w:rsidRPr="002B6C6E" w:rsidRDefault="000143FB" w:rsidP="000143F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Medical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support</w:t>
            </w:r>
            <w:proofErr w:type="spellEnd"/>
            <w:r w:rsidRPr="002B6C6E"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health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examination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nutrition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 w:rsidRPr="002B6C6E">
              <w:rPr>
                <w:lang w:val="sk-SK"/>
              </w:rPr>
              <w:t>anti-doping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injuries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insurance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disabled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athletes</w:t>
            </w:r>
            <w:proofErr w:type="spellEnd"/>
            <w:r w:rsidRPr="002B6C6E">
              <w:rPr>
                <w:lang w:val="sk-SK"/>
              </w:rPr>
              <w:t>)</w:t>
            </w:r>
          </w:p>
          <w:p w:rsidR="000143FB" w:rsidRPr="002B6C6E" w:rsidRDefault="000143FB" w:rsidP="000143FB">
            <w:pPr>
              <w:rPr>
                <w:lang w:val="sk-SK"/>
              </w:rPr>
            </w:pPr>
            <w:proofErr w:type="spellStart"/>
            <w:r w:rsidRPr="002B6C6E">
              <w:rPr>
                <w:lang w:val="sk-SK"/>
              </w:rPr>
              <w:t>Pr</w:t>
            </w:r>
            <w:r>
              <w:rPr>
                <w:lang w:val="sk-SK"/>
              </w:rPr>
              <w:t>evention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programmes</w:t>
            </w:r>
            <w:proofErr w:type="spellEnd"/>
            <w:r w:rsidRPr="002B6C6E">
              <w:rPr>
                <w:lang w:val="sk-SK"/>
              </w:rPr>
              <w:t xml:space="preserve"> (ri</w:t>
            </w:r>
            <w:r>
              <w:rPr>
                <w:lang w:val="sk-SK"/>
              </w:rPr>
              <w:t>s</w:t>
            </w:r>
            <w:r w:rsidRPr="002B6C6E">
              <w:rPr>
                <w:lang w:val="sk-SK"/>
              </w:rPr>
              <w:t>k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of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overtraining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burn-out</w:t>
            </w:r>
            <w:proofErr w:type="spellEnd"/>
            <w:r w:rsidRPr="002B6C6E"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injuries</w:t>
            </w:r>
            <w:proofErr w:type="spellEnd"/>
            <w:r w:rsidRPr="002B6C6E">
              <w:rPr>
                <w:lang w:val="sk-SK"/>
              </w:rPr>
              <w:t>)</w:t>
            </w:r>
          </w:p>
          <w:p w:rsidR="000143FB" w:rsidRPr="00700F55" w:rsidRDefault="000143FB" w:rsidP="005478D0">
            <w:pPr>
              <w:jc w:val="both"/>
              <w:rPr>
                <w:lang w:val="sk-SK"/>
              </w:rPr>
            </w:pPr>
          </w:p>
        </w:tc>
        <w:tc>
          <w:tcPr>
            <w:tcW w:w="7232" w:type="dxa"/>
          </w:tcPr>
          <w:p w:rsidR="002B6C6E" w:rsidRDefault="002B6C6E" w:rsidP="000143FB"/>
        </w:tc>
      </w:tr>
      <w:tr w:rsidR="005478D0" w:rsidTr="005478D0">
        <w:tc>
          <w:tcPr>
            <w:tcW w:w="6912" w:type="dxa"/>
          </w:tcPr>
          <w:p w:rsidR="000143FB" w:rsidRPr="00700F55" w:rsidRDefault="005478D0" w:rsidP="000143FB">
            <w:pPr>
              <w:jc w:val="both"/>
              <w:rPr>
                <w:lang w:val="sk-SK"/>
              </w:rPr>
            </w:pPr>
            <w:r w:rsidRPr="00E84965">
              <w:rPr>
                <w:b/>
                <w:highlight w:val="lightGray"/>
                <w:lang w:val="sk-SK"/>
              </w:rPr>
              <w:t>U24</w:t>
            </w:r>
            <w:r w:rsidRPr="009831E2">
              <w:rPr>
                <w:highlight w:val="lightGray"/>
                <w:lang w:val="sk-SK"/>
              </w:rPr>
              <w:t xml:space="preserve"> – </w:t>
            </w:r>
            <w:r w:rsidR="000143FB" w:rsidRPr="00E84965">
              <w:rPr>
                <w:b/>
                <w:highlight w:val="lightGray"/>
                <w:lang w:val="sk-SK"/>
              </w:rPr>
              <w:t>U26</w:t>
            </w:r>
            <w:r w:rsidR="000143FB">
              <w:rPr>
                <w:b/>
                <w:highlight w:val="lightGray"/>
                <w:lang w:val="sk-SK"/>
              </w:rPr>
              <w:t xml:space="preserve">: </w:t>
            </w:r>
          </w:p>
          <w:p w:rsidR="005478D0" w:rsidRPr="00700F55" w:rsidRDefault="00170C00" w:rsidP="005478D0">
            <w:pPr>
              <w:jc w:val="both"/>
              <w:rPr>
                <w:lang w:val="sk-SK"/>
              </w:rPr>
            </w:pPr>
            <w:proofErr w:type="spellStart"/>
            <w:r>
              <w:rPr>
                <w:lang w:val="sk-SK"/>
              </w:rPr>
              <w:t>Pension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programmes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for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athletes</w:t>
            </w:r>
            <w:proofErr w:type="spellEnd"/>
            <w:r>
              <w:rPr>
                <w:lang w:val="sk-SK"/>
              </w:rPr>
              <w:t xml:space="preserve"> are </w:t>
            </w:r>
            <w:proofErr w:type="spellStart"/>
            <w:r>
              <w:rPr>
                <w:lang w:val="sk-SK"/>
              </w:rPr>
              <w:t>not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known</w:t>
            </w:r>
            <w:proofErr w:type="spellEnd"/>
          </w:p>
        </w:tc>
        <w:tc>
          <w:tcPr>
            <w:tcW w:w="7232" w:type="dxa"/>
          </w:tcPr>
          <w:p w:rsidR="002B6C6E" w:rsidRPr="005079E6" w:rsidRDefault="002B6C6E" w:rsidP="002B6C6E">
            <w:pPr>
              <w:rPr>
                <w:bCs/>
                <w:color w:val="FF0000"/>
                <w:lang w:val="sk-SK"/>
              </w:rPr>
            </w:pPr>
            <w:r w:rsidRPr="005079E6">
              <w:rPr>
                <w:bCs/>
                <w:color w:val="FF0000"/>
                <w:lang w:val="sk-SK"/>
              </w:rPr>
              <w:t>Profes</w:t>
            </w:r>
            <w:r w:rsidR="000143FB" w:rsidRPr="005079E6">
              <w:rPr>
                <w:bCs/>
                <w:color w:val="FF0000"/>
                <w:lang w:val="sk-SK"/>
              </w:rPr>
              <w:t>s</w:t>
            </w:r>
            <w:r w:rsidRPr="005079E6">
              <w:rPr>
                <w:bCs/>
                <w:color w:val="FF0000"/>
                <w:lang w:val="sk-SK"/>
              </w:rPr>
              <w:t>ion</w:t>
            </w:r>
            <w:r w:rsidR="000143FB" w:rsidRPr="005079E6">
              <w:rPr>
                <w:bCs/>
                <w:color w:val="FF0000"/>
                <w:lang w:val="sk-SK"/>
              </w:rPr>
              <w:t>a</w:t>
            </w:r>
            <w:r w:rsidRPr="005079E6">
              <w:rPr>
                <w:bCs/>
                <w:color w:val="FF0000"/>
                <w:lang w:val="sk-SK"/>
              </w:rPr>
              <w:t>l</w:t>
            </w:r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athletes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should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have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a 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possibility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r w:rsidR="000143FB" w:rsidRPr="005079E6">
              <w:rPr>
                <w:b/>
                <w:bCs/>
                <w:color w:val="FF0000"/>
                <w:lang w:val="sk-SK"/>
              </w:rPr>
              <w:t>t</w:t>
            </w:r>
            <w:r w:rsidR="005079E6" w:rsidRPr="005079E6">
              <w:rPr>
                <w:b/>
                <w:bCs/>
                <w:color w:val="FF0000"/>
                <w:lang w:val="sk-SK"/>
              </w:rPr>
              <w:t>o</w:t>
            </w:r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prepay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pension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programmes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with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tax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adjustment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and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later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after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the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termination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of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their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sport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Cs/>
                <w:color w:val="FF0000"/>
                <w:lang w:val="sk-SK"/>
              </w:rPr>
              <w:t>career</w:t>
            </w:r>
            <w:proofErr w:type="spellEnd"/>
            <w:r w:rsidR="000143FB"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use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the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finances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for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educational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programmes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or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busines</w:t>
            </w:r>
            <w:proofErr w:type="spellEnd"/>
            <w:r w:rsidR="000143FB" w:rsidRPr="005079E6">
              <w:rPr>
                <w:b/>
                <w:bCs/>
                <w:color w:val="FF0000"/>
                <w:lang w:val="sk-SK"/>
              </w:rPr>
              <w:t xml:space="preserve"> </w:t>
            </w:r>
            <w:proofErr w:type="spellStart"/>
            <w:r w:rsidR="000143FB" w:rsidRPr="005079E6">
              <w:rPr>
                <w:b/>
                <w:bCs/>
                <w:color w:val="FF0000"/>
                <w:lang w:val="sk-SK"/>
              </w:rPr>
              <w:t>start</w:t>
            </w:r>
            <w:proofErr w:type="spellEnd"/>
            <w:r w:rsidRPr="005079E6">
              <w:rPr>
                <w:bCs/>
                <w:color w:val="FF0000"/>
                <w:lang w:val="sk-SK"/>
              </w:rPr>
              <w:t>.</w:t>
            </w:r>
          </w:p>
          <w:p w:rsidR="005478D0" w:rsidRPr="005079E6" w:rsidRDefault="000143FB" w:rsidP="005478D0">
            <w:pPr>
              <w:rPr>
                <w:bCs/>
                <w:color w:val="FF0000"/>
                <w:lang w:val="sk-SK"/>
              </w:rPr>
            </w:pPr>
            <w:proofErr w:type="spellStart"/>
            <w:r w:rsidRPr="005079E6">
              <w:rPr>
                <w:bCs/>
                <w:color w:val="FF0000"/>
                <w:lang w:val="sk-SK"/>
              </w:rPr>
              <w:t>Government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should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create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the</w:t>
            </w:r>
            <w:proofErr w:type="spellEnd"/>
            <w:r w:rsidR="002B6C6E" w:rsidRPr="005079E6">
              <w:rPr>
                <w:rFonts w:eastAsiaTheme="minorEastAsia" w:hAnsi="Calibri"/>
                <w:color w:val="FF0000"/>
                <w:kern w:val="24"/>
                <w:sz w:val="44"/>
                <w:szCs w:val="44"/>
                <w:lang w:eastAsia="sk-SK"/>
              </w:rPr>
              <w:t xml:space="preserve"> </w:t>
            </w:r>
            <w:r w:rsidR="002B6C6E" w:rsidRPr="005079E6">
              <w:rPr>
                <w:b/>
                <w:bCs/>
                <w:color w:val="FF0000"/>
              </w:rPr>
              <w:t>sch</w:t>
            </w:r>
            <w:r w:rsidRPr="005079E6">
              <w:rPr>
                <w:b/>
                <w:bCs/>
                <w:color w:val="FF0000"/>
              </w:rPr>
              <w:t>e</w:t>
            </w:r>
            <w:r w:rsidR="002B6C6E" w:rsidRPr="005079E6">
              <w:rPr>
                <w:b/>
                <w:bCs/>
                <w:color w:val="FF0000"/>
              </w:rPr>
              <w:t>m</w:t>
            </w:r>
            <w:r w:rsidRPr="005079E6">
              <w:rPr>
                <w:b/>
                <w:bCs/>
                <w:color w:val="FF0000"/>
              </w:rPr>
              <w:t>e of</w:t>
            </w:r>
            <w:r w:rsidR="002B6C6E" w:rsidRPr="005079E6">
              <w:rPr>
                <w:b/>
                <w:bCs/>
                <w:color w:val="FF0000"/>
              </w:rPr>
              <w:t xml:space="preserve"> financ</w:t>
            </w:r>
            <w:r w:rsidRPr="005079E6">
              <w:rPr>
                <w:b/>
                <w:bCs/>
                <w:color w:val="FF0000"/>
              </w:rPr>
              <w:t xml:space="preserve">ing social provision and retirement </w:t>
            </w:r>
            <w:r w:rsidRPr="005079E6">
              <w:rPr>
                <w:bCs/>
                <w:color w:val="FF0000"/>
              </w:rPr>
              <w:t>already during the sport career of athletes</w:t>
            </w:r>
            <w:r w:rsidR="002B6C6E" w:rsidRPr="005079E6">
              <w:rPr>
                <w:bCs/>
                <w:color w:val="FF0000"/>
              </w:rPr>
              <w:t xml:space="preserve">, </w:t>
            </w:r>
            <w:r w:rsidRPr="005079E6">
              <w:rPr>
                <w:b/>
                <w:bCs/>
                <w:color w:val="FF0000"/>
              </w:rPr>
              <w:t>which would compensate for</w:t>
            </w:r>
            <w:r w:rsidRPr="005079E6">
              <w:rPr>
                <w:bCs/>
                <w:color w:val="FF0000"/>
              </w:rPr>
              <w:t xml:space="preserve"> the years spent during sport career</w:t>
            </w:r>
            <w:r w:rsidR="002B6C6E" w:rsidRPr="005079E6">
              <w:rPr>
                <w:bCs/>
                <w:color w:val="FF0000"/>
                <w:lang w:val="sk-SK"/>
              </w:rPr>
              <w:t xml:space="preserve">,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when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athletes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did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not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get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any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pension</w:t>
            </w:r>
            <w:proofErr w:type="spellEnd"/>
            <w:r w:rsidRPr="005079E6">
              <w:rPr>
                <w:bCs/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bCs/>
                <w:color w:val="FF0000"/>
                <w:lang w:val="sk-SK"/>
              </w:rPr>
              <w:t>allowances</w:t>
            </w:r>
            <w:proofErr w:type="spellEnd"/>
            <w:r w:rsidR="002B6C6E" w:rsidRPr="005079E6">
              <w:rPr>
                <w:bCs/>
                <w:color w:val="FF0000"/>
                <w:lang w:val="sk-SK"/>
              </w:rPr>
              <w:t>.</w:t>
            </w:r>
          </w:p>
        </w:tc>
      </w:tr>
      <w:tr w:rsidR="005478D0" w:rsidTr="005478D0">
        <w:tc>
          <w:tcPr>
            <w:tcW w:w="6912" w:type="dxa"/>
          </w:tcPr>
          <w:p w:rsidR="005478D0" w:rsidRPr="005079E6" w:rsidRDefault="005478D0" w:rsidP="005478D0">
            <w:pPr>
              <w:jc w:val="both"/>
              <w:rPr>
                <w:b/>
                <w:highlight w:val="lightGray"/>
                <w:lang w:val="sk-SK"/>
              </w:rPr>
            </w:pPr>
            <w:r w:rsidRPr="00E84965">
              <w:rPr>
                <w:b/>
                <w:highlight w:val="lightGray"/>
                <w:lang w:val="sk-SK"/>
              </w:rPr>
              <w:t>U27</w:t>
            </w:r>
            <w:r w:rsidR="005079E6">
              <w:rPr>
                <w:highlight w:val="lightGray"/>
                <w:lang w:val="sk-SK"/>
              </w:rPr>
              <w:t>–</w:t>
            </w:r>
            <w:r w:rsidR="005079E6" w:rsidRPr="00E84965">
              <w:rPr>
                <w:b/>
                <w:highlight w:val="lightGray"/>
                <w:lang w:val="sk-SK"/>
              </w:rPr>
              <w:t>U31</w:t>
            </w:r>
            <w:r w:rsidR="005079E6">
              <w:rPr>
                <w:b/>
                <w:highlight w:val="lightGray"/>
                <w:lang w:val="sk-SK"/>
              </w:rPr>
              <w:t xml:space="preserve">: </w:t>
            </w:r>
            <w:r w:rsidR="005079E6">
              <w:t xml:space="preserve"> This part of the issues is to be solved by the EC</w:t>
            </w:r>
          </w:p>
        </w:tc>
        <w:tc>
          <w:tcPr>
            <w:tcW w:w="7232" w:type="dxa"/>
          </w:tcPr>
          <w:p w:rsidR="005478D0" w:rsidRDefault="005079E6" w:rsidP="005079E6">
            <w:r>
              <w:t>This part of the issues is to be solved by the EC</w:t>
            </w:r>
          </w:p>
        </w:tc>
      </w:tr>
      <w:tr w:rsidR="005478D0" w:rsidTr="005478D0">
        <w:tc>
          <w:tcPr>
            <w:tcW w:w="6912" w:type="dxa"/>
          </w:tcPr>
          <w:p w:rsidR="005079E6" w:rsidRDefault="005478D0" w:rsidP="005478D0">
            <w:pPr>
              <w:jc w:val="both"/>
              <w:rPr>
                <w:highlight w:val="lightGray"/>
                <w:lang w:val="sk-SK"/>
              </w:rPr>
            </w:pPr>
            <w:r w:rsidRPr="00E84965">
              <w:rPr>
                <w:b/>
                <w:highlight w:val="lightGray"/>
                <w:lang w:val="sk-SK"/>
              </w:rPr>
              <w:lastRenderedPageBreak/>
              <w:t>U32</w:t>
            </w:r>
            <w:r w:rsidRPr="009831E2">
              <w:rPr>
                <w:highlight w:val="lightGray"/>
                <w:lang w:val="sk-SK"/>
              </w:rPr>
              <w:t xml:space="preserve"> – </w:t>
            </w:r>
            <w:r w:rsidR="005079E6">
              <w:t xml:space="preserve"> This section falls into the responsibility of the SOC, Union of associations and the Ministry/Government of SR.</w:t>
            </w:r>
          </w:p>
          <w:p w:rsidR="005079E6" w:rsidRDefault="005478D0" w:rsidP="005079E6">
            <w:pPr>
              <w:jc w:val="both"/>
            </w:pPr>
            <w:r w:rsidRPr="00B110D3">
              <w:rPr>
                <w:b/>
                <w:highlight w:val="lightGray"/>
                <w:lang w:val="sk-SK"/>
              </w:rPr>
              <w:t>U33</w:t>
            </w:r>
            <w:r w:rsidR="005079E6">
              <w:rPr>
                <w:b/>
                <w:highlight w:val="lightGray"/>
                <w:lang w:val="sk-SK"/>
              </w:rPr>
              <w:t xml:space="preserve">-U36: </w:t>
            </w:r>
            <w:r w:rsidR="005079E6">
              <w:t xml:space="preserve"> This part of the issues is to be solved by the EC</w:t>
            </w:r>
            <w:r w:rsidR="005079E6" w:rsidRPr="009831E2">
              <w:rPr>
                <w:highlight w:val="lightGray"/>
                <w:lang w:val="sk-SK"/>
              </w:rPr>
              <w:t xml:space="preserve"> </w:t>
            </w:r>
            <w:r w:rsidRPr="009831E2">
              <w:rPr>
                <w:highlight w:val="lightGray"/>
                <w:lang w:val="sk-SK"/>
              </w:rPr>
              <w:t xml:space="preserve"> </w:t>
            </w:r>
          </w:p>
          <w:p w:rsidR="005478D0" w:rsidRDefault="005478D0" w:rsidP="005478D0"/>
        </w:tc>
        <w:tc>
          <w:tcPr>
            <w:tcW w:w="7232" w:type="dxa"/>
          </w:tcPr>
          <w:p w:rsidR="005079E6" w:rsidRPr="005079E6" w:rsidRDefault="005079E6" w:rsidP="005478D0">
            <w:pPr>
              <w:rPr>
                <w:color w:val="FF0000"/>
              </w:rPr>
            </w:pPr>
            <w:proofErr w:type="spellStart"/>
            <w:r w:rsidRPr="005079E6">
              <w:rPr>
                <w:color w:val="FF0000"/>
                <w:lang w:val="sk-SK"/>
              </w:rPr>
              <w:t>Sport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bodies</w:t>
            </w:r>
            <w:proofErr w:type="spellEnd"/>
            <w:r w:rsidRPr="005079E6">
              <w:rPr>
                <w:color w:val="FF0000"/>
                <w:lang w:val="sk-SK"/>
              </w:rPr>
              <w:t xml:space="preserve"> in </w:t>
            </w:r>
            <w:proofErr w:type="spellStart"/>
            <w:r w:rsidRPr="005079E6">
              <w:rPr>
                <w:color w:val="FF0000"/>
                <w:lang w:val="sk-SK"/>
              </w:rPr>
              <w:t>cooperation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with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organizations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should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coordinate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u w:val="single"/>
                <w:lang w:val="sk-SK"/>
              </w:rPr>
              <w:t>promotion</w:t>
            </w:r>
            <w:proofErr w:type="spellEnd"/>
            <w:r w:rsidRPr="005079E6">
              <w:rPr>
                <w:color w:val="FF0000"/>
                <w:u w:val="single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u w:val="single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u w:val="single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u w:val="single"/>
                <w:lang w:val="sk-SK"/>
              </w:rPr>
              <w:t>increasing</w:t>
            </w:r>
            <w:proofErr w:type="spellEnd"/>
            <w:r w:rsidRPr="005079E6">
              <w:rPr>
                <w:color w:val="FF0000"/>
                <w:u w:val="single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u w:val="single"/>
                <w:lang w:val="sk-SK"/>
              </w:rPr>
              <w:t>the</w:t>
            </w:r>
            <w:proofErr w:type="spellEnd"/>
            <w:r w:rsidRPr="005079E6">
              <w:rPr>
                <w:color w:val="FF0000"/>
                <w:u w:val="single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u w:val="single"/>
                <w:lang w:val="sk-SK"/>
              </w:rPr>
              <w:t>awareness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among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coaches</w:t>
            </w:r>
            <w:proofErr w:type="spellEnd"/>
            <w:r w:rsidRPr="005079E6">
              <w:rPr>
                <w:color w:val="FF0000"/>
                <w:lang w:val="sk-SK"/>
              </w:rPr>
              <w:t xml:space="preserve"> and </w:t>
            </w:r>
            <w:proofErr w:type="spellStart"/>
            <w:r w:rsidRPr="005079E6">
              <w:rPr>
                <w:color w:val="FF0000"/>
                <w:lang w:val="sk-SK"/>
              </w:rPr>
              <w:t>athletes</w:t>
            </w:r>
            <w:proofErr w:type="spellEnd"/>
            <w:r w:rsidRPr="005079E6">
              <w:rPr>
                <w:color w:val="FF0000"/>
                <w:lang w:val="sk-SK"/>
              </w:rPr>
              <w:t xml:space="preserve"> and </w:t>
            </w:r>
            <w:proofErr w:type="spellStart"/>
            <w:r w:rsidRPr="005079E6">
              <w:rPr>
                <w:color w:val="FF0000"/>
                <w:lang w:val="sk-SK"/>
              </w:rPr>
              <w:t>their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realization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teams</w:t>
            </w:r>
            <w:proofErr w:type="spellEnd"/>
            <w:r w:rsidRPr="005079E6">
              <w:rPr>
                <w:color w:val="FF0000"/>
                <w:lang w:val="sk-SK"/>
              </w:rPr>
              <w:t xml:space="preserve"> on </w:t>
            </w:r>
            <w:proofErr w:type="spellStart"/>
            <w:r w:rsidRPr="005079E6">
              <w:rPr>
                <w:color w:val="FF0000"/>
                <w:lang w:val="sk-SK"/>
              </w:rPr>
              <w:t>the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importance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lang w:val="sk-SK"/>
              </w:rPr>
              <w:t xml:space="preserve"> DC a </w:t>
            </w:r>
            <w:proofErr w:type="spellStart"/>
            <w:r w:rsidRPr="005079E6">
              <w:rPr>
                <w:color w:val="FF0000"/>
                <w:lang w:val="sk-SK"/>
              </w:rPr>
              <w:t>support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establishment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representative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boards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athletes</w:t>
            </w:r>
            <w:proofErr w:type="spellEnd"/>
            <w:r w:rsidRPr="005079E6">
              <w:rPr>
                <w:color w:val="FF0000"/>
                <w:lang w:val="sk-SK"/>
              </w:rPr>
              <w:t xml:space="preserve"> and </w:t>
            </w:r>
            <w:proofErr w:type="spellStart"/>
            <w:r w:rsidRPr="005079E6">
              <w:rPr>
                <w:color w:val="FF0000"/>
                <w:lang w:val="sk-SK"/>
              </w:rPr>
              <w:t>national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organizations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athetes</w:t>
            </w:r>
            <w:proofErr w:type="spellEnd"/>
            <w:r w:rsidRPr="005079E6">
              <w:rPr>
                <w:color w:val="FF0000"/>
                <w:lang w:val="sk-SK"/>
              </w:rPr>
              <w:t xml:space="preserve"> and </w:t>
            </w:r>
            <w:proofErr w:type="spellStart"/>
            <w:r w:rsidRPr="005079E6">
              <w:rPr>
                <w:color w:val="FF0000"/>
                <w:lang w:val="sk-SK"/>
              </w:rPr>
              <w:t>their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incorporation</w:t>
            </w:r>
            <w:proofErr w:type="spellEnd"/>
            <w:r w:rsidRPr="005079E6">
              <w:rPr>
                <w:color w:val="FF0000"/>
                <w:lang w:val="sk-SK"/>
              </w:rPr>
              <w:t xml:space="preserve"> in </w:t>
            </w:r>
            <w:proofErr w:type="spellStart"/>
            <w:r w:rsidRPr="005079E6">
              <w:rPr>
                <w:color w:val="FF0000"/>
                <w:lang w:val="sk-SK"/>
              </w:rPr>
              <w:t>the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particular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boards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sport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organizations</w:t>
            </w:r>
            <w:proofErr w:type="spellEnd"/>
            <w:r w:rsidRPr="005079E6">
              <w:rPr>
                <w:color w:val="FF0000"/>
                <w:lang w:val="sk-SK"/>
              </w:rPr>
              <w:t xml:space="preserve"> and </w:t>
            </w:r>
            <w:proofErr w:type="spellStart"/>
            <w:r w:rsidRPr="005079E6">
              <w:rPr>
                <w:color w:val="FF0000"/>
                <w:lang w:val="sk-SK"/>
              </w:rPr>
              <w:t>structures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of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social</w:t>
            </w:r>
            <w:proofErr w:type="spellEnd"/>
            <w:r w:rsidRPr="005079E6">
              <w:rPr>
                <w:color w:val="FF0000"/>
                <w:lang w:val="sk-SK"/>
              </w:rPr>
              <w:t xml:space="preserve"> </w:t>
            </w:r>
            <w:proofErr w:type="spellStart"/>
            <w:r w:rsidRPr="005079E6">
              <w:rPr>
                <w:color w:val="FF0000"/>
                <w:lang w:val="sk-SK"/>
              </w:rPr>
              <w:t>dialogue</w:t>
            </w:r>
            <w:proofErr w:type="spellEnd"/>
            <w:r>
              <w:rPr>
                <w:lang w:val="sk-SK"/>
              </w:rPr>
              <w:t>.</w:t>
            </w:r>
            <w:r w:rsidRPr="005079E6">
              <w:rPr>
                <w:lang w:val="sk-SK"/>
              </w:rPr>
              <w:t xml:space="preserve">  </w:t>
            </w:r>
          </w:p>
          <w:p w:rsidR="00FB6F94" w:rsidRDefault="00FB6F94" w:rsidP="005478D0"/>
          <w:p w:rsidR="00FB6F94" w:rsidRDefault="005079E6" w:rsidP="005478D0">
            <w:r w:rsidRPr="00B110D3">
              <w:rPr>
                <w:b/>
                <w:highlight w:val="lightGray"/>
                <w:lang w:val="sk-SK"/>
              </w:rPr>
              <w:t>U33</w:t>
            </w:r>
            <w:r w:rsidR="008148B2" w:rsidRPr="008148B2">
              <w:rPr>
                <w:b/>
                <w:highlight w:val="lightGray"/>
                <w:lang w:val="sk-SK"/>
              </w:rPr>
              <w:t>-36</w:t>
            </w:r>
            <w:r w:rsidRPr="008148B2">
              <w:rPr>
                <w:b/>
                <w:highlight w:val="lightGray"/>
                <w:lang w:val="sk-SK"/>
              </w:rPr>
              <w:t>:</w:t>
            </w:r>
          </w:p>
          <w:p w:rsidR="00FB6F94" w:rsidRDefault="005079E6" w:rsidP="005478D0">
            <w:r>
              <w:t>This part of the issues is to be solved by the EC</w:t>
            </w:r>
          </w:p>
        </w:tc>
      </w:tr>
    </w:tbl>
    <w:p w:rsidR="00F55274" w:rsidRPr="00F55274" w:rsidRDefault="00F55274" w:rsidP="005478D0">
      <w:pPr>
        <w:rPr>
          <w:sz w:val="32"/>
          <w:szCs w:val="32"/>
        </w:rPr>
      </w:pPr>
    </w:p>
    <w:sectPr w:rsidR="00F55274" w:rsidRPr="00F55274" w:rsidSect="00700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22"/>
    <w:multiLevelType w:val="hybridMultilevel"/>
    <w:tmpl w:val="7C5A12AA"/>
    <w:lvl w:ilvl="0" w:tplc="43882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ECD0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922E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D867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40AA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6E06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A41E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6EDA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1252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4311"/>
    <w:multiLevelType w:val="hybridMultilevel"/>
    <w:tmpl w:val="69CAF5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2510"/>
    <w:multiLevelType w:val="hybridMultilevel"/>
    <w:tmpl w:val="9D70714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A7E46"/>
    <w:multiLevelType w:val="hybridMultilevel"/>
    <w:tmpl w:val="21587A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1A"/>
    <w:multiLevelType w:val="hybridMultilevel"/>
    <w:tmpl w:val="729E8F58"/>
    <w:lvl w:ilvl="0" w:tplc="C78CE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0BB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EB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A7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20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37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C9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E6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AF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320C4B"/>
    <w:multiLevelType w:val="hybridMultilevel"/>
    <w:tmpl w:val="9FBC67C2"/>
    <w:lvl w:ilvl="0" w:tplc="16EE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4D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04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CA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23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ED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6F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4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8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CF1152"/>
    <w:multiLevelType w:val="hybridMultilevel"/>
    <w:tmpl w:val="06D09230"/>
    <w:lvl w:ilvl="0" w:tplc="A7501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31295"/>
    <w:multiLevelType w:val="hybridMultilevel"/>
    <w:tmpl w:val="4A7CFD1E"/>
    <w:lvl w:ilvl="0" w:tplc="FB604E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B0709"/>
    <w:multiLevelType w:val="multilevel"/>
    <w:tmpl w:val="589E18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87E27DE"/>
    <w:multiLevelType w:val="hybridMultilevel"/>
    <w:tmpl w:val="49E0750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36691"/>
    <w:multiLevelType w:val="hybridMultilevel"/>
    <w:tmpl w:val="203E36A4"/>
    <w:lvl w:ilvl="0" w:tplc="B8AC1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B64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02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1CC3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5093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2FD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423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8E7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FCCF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4445A"/>
    <w:multiLevelType w:val="hybridMultilevel"/>
    <w:tmpl w:val="F94804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D317B"/>
    <w:multiLevelType w:val="hybridMultilevel"/>
    <w:tmpl w:val="DED8942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67BCD"/>
    <w:multiLevelType w:val="hybridMultilevel"/>
    <w:tmpl w:val="659C97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82554"/>
    <w:multiLevelType w:val="hybridMultilevel"/>
    <w:tmpl w:val="A12EE8AA"/>
    <w:lvl w:ilvl="0" w:tplc="82D49FB6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b/>
        <w:color w:val="1F497D"/>
        <w:sz w:val="20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26702D4"/>
    <w:multiLevelType w:val="hybridMultilevel"/>
    <w:tmpl w:val="39722754"/>
    <w:lvl w:ilvl="0" w:tplc="0FA0B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4C3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E1A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1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08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C6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E7C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4CF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47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A47AAC"/>
    <w:multiLevelType w:val="hybridMultilevel"/>
    <w:tmpl w:val="CE1C7C20"/>
    <w:lvl w:ilvl="0" w:tplc="72F24D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CB9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840D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0ED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609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66CF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FA9D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E4EB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9290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70797"/>
    <w:multiLevelType w:val="hybridMultilevel"/>
    <w:tmpl w:val="4FBEA1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4"/>
  </w:num>
  <w:num w:numId="5">
    <w:abstractNumId w:val="6"/>
  </w:num>
  <w:num w:numId="6">
    <w:abstractNumId w:val="17"/>
  </w:num>
  <w:num w:numId="7">
    <w:abstractNumId w:val="3"/>
  </w:num>
  <w:num w:numId="8">
    <w:abstractNumId w:val="12"/>
  </w:num>
  <w:num w:numId="9">
    <w:abstractNumId w:val="11"/>
  </w:num>
  <w:num w:numId="10">
    <w:abstractNumId w:val="13"/>
  </w:num>
  <w:num w:numId="11">
    <w:abstractNumId w:val="1"/>
  </w:num>
  <w:num w:numId="12">
    <w:abstractNumId w:val="9"/>
  </w:num>
  <w:num w:numId="13">
    <w:abstractNumId w:val="15"/>
  </w:num>
  <w:num w:numId="14">
    <w:abstractNumId w:val="4"/>
  </w:num>
  <w:num w:numId="15">
    <w:abstractNumId w:val="0"/>
  </w:num>
  <w:num w:numId="16">
    <w:abstractNumId w:val="1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2"/>
    <w:rsid w:val="000143FB"/>
    <w:rsid w:val="00135E5F"/>
    <w:rsid w:val="00170C00"/>
    <w:rsid w:val="002B6C6E"/>
    <w:rsid w:val="002E7983"/>
    <w:rsid w:val="00462210"/>
    <w:rsid w:val="005079E6"/>
    <w:rsid w:val="005478D0"/>
    <w:rsid w:val="0058676F"/>
    <w:rsid w:val="00604BBA"/>
    <w:rsid w:val="00622646"/>
    <w:rsid w:val="00650109"/>
    <w:rsid w:val="00700F55"/>
    <w:rsid w:val="008148B2"/>
    <w:rsid w:val="008D2062"/>
    <w:rsid w:val="00965E6D"/>
    <w:rsid w:val="0097688B"/>
    <w:rsid w:val="009A1019"/>
    <w:rsid w:val="00A168A7"/>
    <w:rsid w:val="00B110D3"/>
    <w:rsid w:val="00B531BE"/>
    <w:rsid w:val="00B97B4E"/>
    <w:rsid w:val="00CE6F48"/>
    <w:rsid w:val="00D10736"/>
    <w:rsid w:val="00E84965"/>
    <w:rsid w:val="00EA08F4"/>
    <w:rsid w:val="00F13ED9"/>
    <w:rsid w:val="00F55274"/>
    <w:rsid w:val="00F934FE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F55"/>
    <w:rPr>
      <w:rFonts w:eastAsia="Times New Roman" w:cs="Times New Roman"/>
      <w:lang w:val="en-GB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00F5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B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2B6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F55"/>
    <w:rPr>
      <w:rFonts w:eastAsia="Times New Roman" w:cs="Times New Roman"/>
      <w:lang w:val="en-GB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00F5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B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2B6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90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0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2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2</cp:revision>
  <dcterms:created xsi:type="dcterms:W3CDTF">2017-03-27T07:26:00Z</dcterms:created>
  <dcterms:modified xsi:type="dcterms:W3CDTF">2017-03-27T07:26:00Z</dcterms:modified>
</cp:coreProperties>
</file>